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21DC" w14:textId="77777777" w:rsidR="00427CBA" w:rsidRDefault="00427CBA" w:rsidP="008355B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20705685" w14:textId="77777777" w:rsidR="00427CBA" w:rsidRDefault="00427CBA" w:rsidP="008355BD">
      <w:pPr>
        <w:jc w:val="center"/>
        <w:rPr>
          <w:b/>
          <w:bCs/>
          <w:sz w:val="36"/>
          <w:szCs w:val="36"/>
        </w:rPr>
      </w:pPr>
    </w:p>
    <w:p w14:paraId="0D6344F9" w14:textId="689E871C" w:rsidR="00070911" w:rsidRPr="00F954BD" w:rsidRDefault="007439BD" w:rsidP="008355BD">
      <w:pPr>
        <w:jc w:val="center"/>
        <w:rPr>
          <w:b/>
          <w:bCs/>
          <w:sz w:val="48"/>
          <w:szCs w:val="48"/>
          <w:lang w:val="en-US"/>
        </w:rPr>
      </w:pPr>
      <w:r w:rsidRPr="00F954BD">
        <w:rPr>
          <w:b/>
          <w:bCs/>
          <w:sz w:val="48"/>
          <w:szCs w:val="48"/>
          <w:lang w:val="en-US"/>
        </w:rPr>
        <w:t>Amendments of the IRC Rule in 2020</w:t>
      </w:r>
    </w:p>
    <w:p w14:paraId="7444F736" w14:textId="1924F1E5" w:rsidR="00962678" w:rsidRPr="00F954BD" w:rsidRDefault="007439BD" w:rsidP="008355BD">
      <w:pPr>
        <w:pStyle w:val="ListeParagraf"/>
        <w:numPr>
          <w:ilvl w:val="0"/>
          <w:numId w:val="1"/>
        </w:numPr>
        <w:spacing w:before="480" w:after="360"/>
        <w:ind w:left="709" w:hanging="357"/>
        <w:contextualSpacing w:val="0"/>
        <w:rPr>
          <w:b/>
          <w:bCs/>
          <w:color w:val="4472C4" w:themeColor="accent1"/>
          <w:sz w:val="36"/>
          <w:szCs w:val="36"/>
          <w:lang w:val="en-US"/>
        </w:rPr>
      </w:pPr>
      <w:r w:rsidRPr="00F954BD">
        <w:rPr>
          <w:b/>
          <w:bCs/>
          <w:color w:val="4472C4" w:themeColor="accent1"/>
          <w:sz w:val="36"/>
          <w:szCs w:val="36"/>
          <w:lang w:val="en-US"/>
        </w:rPr>
        <w:t xml:space="preserve">Amendments with </w:t>
      </w:r>
      <w:r w:rsidR="00976DE0" w:rsidRPr="00F954BD">
        <w:rPr>
          <w:b/>
          <w:bCs/>
          <w:color w:val="4472C4" w:themeColor="accent1"/>
          <w:sz w:val="36"/>
          <w:szCs w:val="36"/>
          <w:lang w:val="en-US"/>
        </w:rPr>
        <w:t>NO</w:t>
      </w:r>
      <w:r w:rsidRPr="00F954BD">
        <w:rPr>
          <w:b/>
          <w:bCs/>
          <w:color w:val="4472C4" w:themeColor="accent1"/>
          <w:sz w:val="36"/>
          <w:szCs w:val="36"/>
          <w:lang w:val="en-US"/>
        </w:rPr>
        <w:t xml:space="preserve"> impact </w:t>
      </w:r>
      <w:r w:rsidR="00064CC8" w:rsidRPr="00F954BD">
        <w:rPr>
          <w:b/>
          <w:bCs/>
          <w:color w:val="4472C4" w:themeColor="accent1"/>
          <w:sz w:val="36"/>
          <w:szCs w:val="36"/>
          <w:lang w:val="en-US"/>
        </w:rPr>
        <w:t>to</w:t>
      </w:r>
      <w:r w:rsidRPr="00F954BD">
        <w:rPr>
          <w:b/>
          <w:bCs/>
          <w:color w:val="4472C4" w:themeColor="accent1"/>
          <w:sz w:val="36"/>
          <w:szCs w:val="36"/>
          <w:lang w:val="en-US"/>
        </w:rPr>
        <w:t xml:space="preserve"> TCC</w:t>
      </w:r>
    </w:p>
    <w:p w14:paraId="5DF3C247" w14:textId="04D50031" w:rsidR="00D83A4E" w:rsidRDefault="00933DB6" w:rsidP="008355BD">
      <w:pPr>
        <w:pStyle w:val="ListeParagraf"/>
        <w:numPr>
          <w:ilvl w:val="0"/>
          <w:numId w:val="2"/>
        </w:numPr>
        <w:spacing w:before="480" w:after="240"/>
        <w:ind w:left="709" w:hanging="357"/>
        <w:contextualSpacing w:val="0"/>
        <w:rPr>
          <w:sz w:val="24"/>
          <w:szCs w:val="24"/>
          <w:lang w:val="en-US"/>
        </w:rPr>
      </w:pPr>
      <w:r w:rsidRPr="00D83A4E">
        <w:rPr>
          <w:b/>
          <w:bCs/>
          <w:sz w:val="24"/>
          <w:szCs w:val="24"/>
          <w:lang w:val="en-US"/>
        </w:rPr>
        <w:t xml:space="preserve">IRC </w:t>
      </w:r>
      <w:r w:rsidR="00CF3A7F" w:rsidRPr="00D83A4E">
        <w:rPr>
          <w:b/>
          <w:bCs/>
          <w:sz w:val="24"/>
          <w:szCs w:val="24"/>
          <w:lang w:val="en-US"/>
        </w:rPr>
        <w:t xml:space="preserve">8.2 </w:t>
      </w:r>
      <w:r w:rsidR="00D83A4E" w:rsidRPr="00D83A4E">
        <w:rPr>
          <w:b/>
          <w:bCs/>
          <w:sz w:val="24"/>
          <w:szCs w:val="24"/>
          <w:lang w:val="en-US"/>
        </w:rPr>
        <w:t>and</w:t>
      </w:r>
      <w:r w:rsidR="00CF3A7F" w:rsidRPr="00D83A4E">
        <w:rPr>
          <w:b/>
          <w:bCs/>
          <w:sz w:val="24"/>
          <w:szCs w:val="24"/>
          <w:lang w:val="en-US"/>
        </w:rPr>
        <w:t xml:space="preserve"> 8.2.2:</w:t>
      </w:r>
      <w:r w:rsidR="00CF3A7F" w:rsidRPr="00D83A4E">
        <w:rPr>
          <w:sz w:val="24"/>
          <w:szCs w:val="24"/>
          <w:lang w:val="en-US"/>
        </w:rPr>
        <w:t xml:space="preserve"> </w:t>
      </w:r>
      <w:r w:rsidR="00D83A4E" w:rsidRPr="00D83A4E">
        <w:rPr>
          <w:sz w:val="24"/>
          <w:szCs w:val="24"/>
          <w:lang w:val="en-US"/>
        </w:rPr>
        <w:t>has been updated to clarify that a certificate must be valid for the country in which the boat is racing.</w:t>
      </w:r>
    </w:p>
    <w:p w14:paraId="69AC9295" w14:textId="77777777" w:rsidR="00D83A4E" w:rsidRPr="00D83A4E" w:rsidRDefault="00D83A4E" w:rsidP="008355BD">
      <w:pPr>
        <w:pStyle w:val="ListeParagraf"/>
        <w:spacing w:after="240"/>
        <w:ind w:left="709"/>
        <w:contextualSpacing w:val="0"/>
        <w:rPr>
          <w:sz w:val="24"/>
          <w:szCs w:val="24"/>
          <w:lang w:val="en-US"/>
        </w:rPr>
      </w:pPr>
      <w:r w:rsidRPr="00D83A4E">
        <w:rPr>
          <w:sz w:val="24"/>
          <w:szCs w:val="24"/>
          <w:lang w:val="en-US"/>
        </w:rPr>
        <w:t>A boat which is racing in a country from the North Hemisphere, may hold a second valid IRC certificate when racing in a country from the South Hemisphere.</w:t>
      </w:r>
    </w:p>
    <w:p w14:paraId="0F748777" w14:textId="6F8EB447" w:rsidR="00CF3A7F" w:rsidRPr="00D83A4E" w:rsidRDefault="00375DB0" w:rsidP="008355BD">
      <w:pPr>
        <w:pStyle w:val="ListeParagraf"/>
        <w:spacing w:after="240"/>
        <w:ind w:left="709"/>
        <w:contextualSpacing w:val="0"/>
        <w:rPr>
          <w:sz w:val="24"/>
          <w:szCs w:val="24"/>
          <w:lang w:val="en-US"/>
        </w:rPr>
      </w:pPr>
      <w:r w:rsidRPr="00375DB0">
        <w:rPr>
          <w:b/>
          <w:bCs/>
          <w:i/>
          <w:iCs/>
          <w:sz w:val="24"/>
          <w:szCs w:val="24"/>
          <w:lang w:val="en-US"/>
        </w:rPr>
        <w:t>Comment</w:t>
      </w:r>
      <w:r w:rsidR="00D83A4E" w:rsidRPr="00375DB0">
        <w:rPr>
          <w:b/>
          <w:bCs/>
          <w:i/>
          <w:iCs/>
          <w:sz w:val="24"/>
          <w:szCs w:val="24"/>
          <w:lang w:val="en-US"/>
        </w:rPr>
        <w:t>:</w:t>
      </w:r>
      <w:r w:rsidR="00D83A4E" w:rsidRPr="00D83A4E">
        <w:rPr>
          <w:sz w:val="24"/>
          <w:szCs w:val="24"/>
          <w:lang w:val="en-US"/>
        </w:rPr>
        <w:t xml:space="preserve"> </w:t>
      </w:r>
      <w:r w:rsidR="00D83A4E">
        <w:rPr>
          <w:sz w:val="24"/>
          <w:szCs w:val="24"/>
          <w:lang w:val="en-US"/>
        </w:rPr>
        <w:t xml:space="preserve">The preamble of the IRC Rule states that </w:t>
      </w:r>
      <w:r w:rsidR="00D83A4E" w:rsidRPr="00D83A4E">
        <w:rPr>
          <w:sz w:val="24"/>
          <w:szCs w:val="24"/>
          <w:lang w:val="en-US"/>
        </w:rPr>
        <w:t xml:space="preserve">IRC Rule 2020 applies in the countries </w:t>
      </w:r>
      <w:r w:rsidR="00854C1C">
        <w:rPr>
          <w:sz w:val="24"/>
          <w:szCs w:val="24"/>
          <w:lang w:val="en-US"/>
        </w:rPr>
        <w:t>of</w:t>
      </w:r>
      <w:r w:rsidR="00D83A4E" w:rsidRPr="00D83A4E">
        <w:rPr>
          <w:sz w:val="24"/>
          <w:szCs w:val="24"/>
          <w:lang w:val="en-US"/>
        </w:rPr>
        <w:t xml:space="preserve"> the North Hemisphere from the 1 January to the 31 December 2020. </w:t>
      </w:r>
      <w:r w:rsidR="00D83A4E" w:rsidRPr="00854C1C">
        <w:rPr>
          <w:sz w:val="24"/>
          <w:szCs w:val="24"/>
          <w:lang w:val="en-US"/>
        </w:rPr>
        <w:t xml:space="preserve">IRC Rule 2020 applies in the countries </w:t>
      </w:r>
      <w:r w:rsidR="00854C1C">
        <w:rPr>
          <w:sz w:val="24"/>
          <w:szCs w:val="24"/>
          <w:lang w:val="en-US"/>
        </w:rPr>
        <w:t>of</w:t>
      </w:r>
      <w:r w:rsidR="00D83A4E" w:rsidRPr="00854C1C">
        <w:rPr>
          <w:sz w:val="24"/>
          <w:szCs w:val="24"/>
          <w:lang w:val="en-US"/>
        </w:rPr>
        <w:t xml:space="preserve"> the South Hemisphere from the 1 June 2020 to the 31 May 2021.</w:t>
      </w:r>
    </w:p>
    <w:p w14:paraId="34B4909B" w14:textId="77777777" w:rsidR="007209DB" w:rsidRPr="007209DB" w:rsidRDefault="007209DB" w:rsidP="008355BD">
      <w:pPr>
        <w:pStyle w:val="ListeParagraf"/>
        <w:pBdr>
          <w:left w:val="single" w:sz="12" w:space="4" w:color="FF0000"/>
        </w:pBdr>
        <w:ind w:left="1843" w:hanging="709"/>
        <w:rPr>
          <w:rFonts w:cs="Arial"/>
          <w:bCs/>
          <w:lang w:val="en-US"/>
        </w:rPr>
      </w:pPr>
      <w:r w:rsidRPr="007209DB">
        <w:rPr>
          <w:rFonts w:cs="Arial"/>
          <w:bCs/>
          <w:lang w:val="en-US"/>
        </w:rPr>
        <w:t>8.2</w:t>
      </w:r>
      <w:r w:rsidRPr="007209DB">
        <w:rPr>
          <w:rFonts w:cs="Arial"/>
          <w:bCs/>
          <w:lang w:val="en-US"/>
        </w:rPr>
        <w:tab/>
        <w:t>A</w:t>
      </w:r>
      <w:r w:rsidRPr="007209DB">
        <w:rPr>
          <w:rFonts w:cs="Arial"/>
          <w:lang w:val="en-US"/>
        </w:rPr>
        <w:t xml:space="preserve"> </w:t>
      </w:r>
      <w:r w:rsidRPr="007209DB">
        <w:rPr>
          <w:rFonts w:cs="Arial"/>
          <w:b/>
          <w:lang w:val="en-US"/>
        </w:rPr>
        <w:t>boat</w:t>
      </w:r>
      <w:r w:rsidRPr="007209DB">
        <w:rPr>
          <w:rFonts w:cs="Arial"/>
          <w:lang w:val="en-US"/>
        </w:rPr>
        <w:t xml:space="preserve"> shall hold a current IRC certificate valid </w:t>
      </w:r>
      <w:r w:rsidRPr="007209DB">
        <w:rPr>
          <w:rFonts w:cs="Arial"/>
          <w:color w:val="FF0000"/>
          <w:lang w:val="en-US"/>
        </w:rPr>
        <w:t xml:space="preserve">in the country in which it is </w:t>
      </w:r>
      <w:r w:rsidRPr="007209DB">
        <w:rPr>
          <w:rFonts w:cs="Arial"/>
          <w:i/>
          <w:color w:val="FF0000"/>
          <w:lang w:val="en-US"/>
        </w:rPr>
        <w:t>racing</w:t>
      </w:r>
      <w:r w:rsidRPr="007209DB">
        <w:rPr>
          <w:rFonts w:cs="Arial"/>
          <w:lang w:val="en-US"/>
        </w:rPr>
        <w:t xml:space="preserve">. </w:t>
      </w:r>
      <w:r w:rsidRPr="007209DB">
        <w:rPr>
          <w:rFonts w:cs="Arial"/>
          <w:bCs/>
          <w:lang w:val="en-US"/>
        </w:rPr>
        <w:t xml:space="preserve">A </w:t>
      </w:r>
      <w:r w:rsidRPr="007209DB">
        <w:rPr>
          <w:rFonts w:cs="Arial"/>
          <w:b/>
          <w:bCs/>
          <w:lang w:val="en-US"/>
        </w:rPr>
        <w:t>boat</w:t>
      </w:r>
      <w:r w:rsidRPr="007209DB">
        <w:rPr>
          <w:rFonts w:cs="Arial"/>
          <w:bCs/>
          <w:lang w:val="en-US"/>
        </w:rPr>
        <w:t xml:space="preserve"> shall not hold more than one valid IRC rating certificate at any time except as permitted by Rules 8.2.1 and 8.2.2.</w:t>
      </w:r>
    </w:p>
    <w:p w14:paraId="730E6F14" w14:textId="22C6E274" w:rsidR="007209DB" w:rsidRDefault="007209DB" w:rsidP="008355BD">
      <w:pPr>
        <w:pStyle w:val="ListeParagraf"/>
        <w:spacing w:after="0"/>
        <w:ind w:left="709"/>
        <w:rPr>
          <w:sz w:val="24"/>
          <w:szCs w:val="24"/>
          <w:lang w:val="en-US"/>
        </w:rPr>
      </w:pPr>
    </w:p>
    <w:p w14:paraId="38485CB8" w14:textId="11AF1790" w:rsidR="007209DB" w:rsidRPr="007209DB" w:rsidRDefault="007209DB" w:rsidP="008355BD">
      <w:pPr>
        <w:pBdr>
          <w:left w:val="single" w:sz="12" w:space="4" w:color="FF0000"/>
        </w:pBdr>
        <w:spacing w:after="0"/>
        <w:ind w:left="1843" w:hanging="709"/>
        <w:contextualSpacing/>
        <w:rPr>
          <w:rFonts w:cs="Arial"/>
          <w:bCs/>
          <w:lang w:val="en-US"/>
        </w:rPr>
      </w:pPr>
      <w:r w:rsidRPr="007209DB">
        <w:rPr>
          <w:rFonts w:cs="Arial"/>
          <w:lang w:val="en-US"/>
        </w:rPr>
        <w:t>8.2.2</w:t>
      </w:r>
      <w:r w:rsidRPr="007209DB">
        <w:rPr>
          <w:rFonts w:cs="Arial"/>
          <w:lang w:val="en-US"/>
        </w:rPr>
        <w:tab/>
      </w:r>
      <w:r w:rsidRPr="007209DB">
        <w:rPr>
          <w:rFonts w:cs="Arial"/>
          <w:bCs/>
          <w:lang w:val="en-US"/>
        </w:rPr>
        <w:t xml:space="preserve">Issue of any new rating certificate automatically invalidates the old one </w:t>
      </w:r>
      <w:r w:rsidRPr="00D83A4E">
        <w:rPr>
          <w:rFonts w:cs="Arial"/>
          <w:bCs/>
          <w:color w:val="FF0000"/>
          <w:lang w:val="en-US"/>
        </w:rPr>
        <w:t xml:space="preserve">except when a new certificate is issued to enable a </w:t>
      </w:r>
      <w:r w:rsidRPr="00D83A4E">
        <w:rPr>
          <w:rFonts w:cs="Arial"/>
          <w:b/>
          <w:bCs/>
          <w:color w:val="FF0000"/>
          <w:lang w:val="en-US"/>
        </w:rPr>
        <w:t>boat</w:t>
      </w:r>
      <w:r w:rsidRPr="00D83A4E">
        <w:rPr>
          <w:rFonts w:cs="Arial"/>
          <w:bCs/>
          <w:color w:val="FF0000"/>
          <w:lang w:val="en-US"/>
        </w:rPr>
        <w:t xml:space="preserve"> to race in another country with a different certificate year end.</w:t>
      </w:r>
    </w:p>
    <w:p w14:paraId="0C51DC4E" w14:textId="1C543067" w:rsidR="00CA5E1C" w:rsidRDefault="00933DB6" w:rsidP="008355BD">
      <w:pPr>
        <w:pStyle w:val="ListeParagraf"/>
        <w:numPr>
          <w:ilvl w:val="0"/>
          <w:numId w:val="2"/>
        </w:numPr>
        <w:spacing w:before="480" w:after="240"/>
        <w:ind w:left="709" w:hanging="357"/>
        <w:contextualSpacing w:val="0"/>
        <w:rPr>
          <w:sz w:val="24"/>
          <w:szCs w:val="24"/>
          <w:lang w:val="en-US"/>
        </w:rPr>
      </w:pPr>
      <w:r w:rsidRPr="00FA1E28">
        <w:rPr>
          <w:b/>
          <w:bCs/>
          <w:sz w:val="24"/>
          <w:szCs w:val="24"/>
          <w:lang w:val="en-US"/>
        </w:rPr>
        <w:t xml:space="preserve">IRC 21.4, 21.1.5.b) </w:t>
      </w:r>
      <w:r w:rsidR="00D83A4E" w:rsidRPr="00FA1E28">
        <w:rPr>
          <w:b/>
          <w:bCs/>
          <w:sz w:val="24"/>
          <w:szCs w:val="24"/>
          <w:lang w:val="en-US"/>
        </w:rPr>
        <w:t>and</w:t>
      </w:r>
      <w:r w:rsidRPr="00FA1E28">
        <w:rPr>
          <w:b/>
          <w:bCs/>
          <w:sz w:val="24"/>
          <w:szCs w:val="24"/>
          <w:lang w:val="en-US"/>
        </w:rPr>
        <w:t xml:space="preserve"> 21.2.2:</w:t>
      </w:r>
      <w:r w:rsidRPr="00FA1E28">
        <w:rPr>
          <w:sz w:val="24"/>
          <w:szCs w:val="24"/>
          <w:lang w:val="en-US"/>
        </w:rPr>
        <w:t xml:space="preserve"> </w:t>
      </w:r>
      <w:r w:rsidR="00FA1E28" w:rsidRPr="00FA1E28">
        <w:rPr>
          <w:sz w:val="24"/>
          <w:szCs w:val="24"/>
          <w:lang w:val="en-US"/>
        </w:rPr>
        <w:t xml:space="preserve">IRC Rule 21.4 is deleted and reference to sailcoth containing exotic materials has been moved to Rule 21.2.2 Rig Factor. </w:t>
      </w:r>
      <w:r w:rsidR="00D27011">
        <w:rPr>
          <w:sz w:val="24"/>
          <w:szCs w:val="24"/>
          <w:lang w:val="en-US"/>
        </w:rPr>
        <w:t>Currently,</w:t>
      </w:r>
      <w:r w:rsidR="00FA1E28">
        <w:rPr>
          <w:sz w:val="24"/>
          <w:szCs w:val="24"/>
          <w:lang w:val="en-US"/>
        </w:rPr>
        <w:t xml:space="preserve"> IRC does not define any sailcloth material as an exotic material.</w:t>
      </w:r>
    </w:p>
    <w:p w14:paraId="040CE4A2" w14:textId="2D57E43E" w:rsidR="00F954BD" w:rsidRDefault="00FA1E28" w:rsidP="008355BD">
      <w:pPr>
        <w:pStyle w:val="ListeParagraf"/>
        <w:pBdr>
          <w:left w:val="single" w:sz="12" w:space="4" w:color="FF0000"/>
        </w:pBdr>
        <w:ind w:left="1843" w:hanging="687"/>
        <w:rPr>
          <w:rFonts w:cs="Arial"/>
          <w:lang w:val="en-US"/>
        </w:rPr>
      </w:pPr>
      <w:r w:rsidRPr="00FA1E28">
        <w:rPr>
          <w:rFonts w:cs="Arial"/>
          <w:lang w:val="en-US"/>
        </w:rPr>
        <w:t>21.2.2</w:t>
      </w:r>
      <w:r w:rsidRPr="00FA1E28">
        <w:rPr>
          <w:rFonts w:cs="Arial"/>
          <w:lang w:val="en-US"/>
        </w:rPr>
        <w:tab/>
        <w:t xml:space="preserve">RF may be increased for: fractional, racing and lightweight rigs, high aspect ratio and efficient plan forms, wing and double luff </w:t>
      </w:r>
      <w:r w:rsidRPr="00FA1E28">
        <w:rPr>
          <w:rFonts w:cs="Arial"/>
          <w:b/>
          <w:lang w:val="en-US"/>
        </w:rPr>
        <w:t>sails</w:t>
      </w:r>
      <w:r w:rsidRPr="00FA1E28">
        <w:rPr>
          <w:rFonts w:cs="Arial"/>
          <w:lang w:val="en-US"/>
        </w:rPr>
        <w:t xml:space="preserve">, </w:t>
      </w:r>
      <w:r w:rsidR="00D27011" w:rsidRPr="00FA1E28">
        <w:rPr>
          <w:rFonts w:cs="Arial"/>
          <w:lang w:val="en-US"/>
        </w:rPr>
        <w:t>specialized</w:t>
      </w:r>
      <w:r w:rsidRPr="00FA1E28">
        <w:rPr>
          <w:rFonts w:cs="Arial"/>
          <w:lang w:val="en-US"/>
        </w:rPr>
        <w:t xml:space="preserve"> </w:t>
      </w:r>
      <w:r w:rsidRPr="00FA1E28">
        <w:rPr>
          <w:rFonts w:cs="Arial"/>
          <w:b/>
          <w:lang w:val="en-US"/>
        </w:rPr>
        <w:t>sail</w:t>
      </w:r>
      <w:r w:rsidRPr="00FA1E28">
        <w:rPr>
          <w:rFonts w:cs="Arial"/>
          <w:lang w:val="en-US"/>
        </w:rPr>
        <w:t xml:space="preserve"> </w:t>
      </w:r>
      <w:r w:rsidRPr="00FA1E28">
        <w:rPr>
          <w:rFonts w:cs="Arial"/>
          <w:b/>
          <w:lang w:val="en-US"/>
        </w:rPr>
        <w:t>stiffening</w:t>
      </w:r>
      <w:r w:rsidRPr="00FA1E28">
        <w:rPr>
          <w:rFonts w:cs="Arial"/>
          <w:lang w:val="en-US"/>
        </w:rPr>
        <w:t xml:space="preserve">, </w:t>
      </w:r>
      <w:r w:rsidRPr="00D27011">
        <w:rPr>
          <w:rFonts w:cs="Arial"/>
          <w:color w:val="FF0000"/>
          <w:lang w:val="en-US"/>
        </w:rPr>
        <w:t>exotic sailcloth materials</w:t>
      </w:r>
      <w:r w:rsidRPr="00FA1E28">
        <w:rPr>
          <w:rFonts w:cs="Arial"/>
          <w:lang w:val="en-US"/>
        </w:rPr>
        <w:t xml:space="preserve">, large headboards/cranes, permanently bent or highly controllable </w:t>
      </w:r>
      <w:r w:rsidRPr="00FA1E28">
        <w:rPr>
          <w:rFonts w:cs="Arial"/>
          <w:b/>
          <w:lang w:val="en-US"/>
        </w:rPr>
        <w:t>spars</w:t>
      </w:r>
      <w:r w:rsidRPr="00FA1E28">
        <w:rPr>
          <w:rFonts w:cs="Arial"/>
          <w:lang w:val="en-US"/>
        </w:rPr>
        <w:t>, hi-tech rigging, exotic rig materials, advanced winch and deck gear arrangements, flush/efficient deck design, and any other feature which increases sailing efficiency that is not already rated through the rated dimensions.</w:t>
      </w:r>
    </w:p>
    <w:p w14:paraId="1FDBD812" w14:textId="77777777" w:rsidR="00F954BD" w:rsidRDefault="00F954BD" w:rsidP="008355BD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63C27875" w14:textId="7D1EC747" w:rsidR="00D27011" w:rsidRDefault="00CA5E1C" w:rsidP="008355BD">
      <w:pPr>
        <w:pStyle w:val="ListeParagraf"/>
        <w:numPr>
          <w:ilvl w:val="0"/>
          <w:numId w:val="2"/>
        </w:numPr>
        <w:spacing w:after="240"/>
        <w:ind w:left="709" w:hanging="357"/>
        <w:contextualSpacing w:val="0"/>
        <w:rPr>
          <w:sz w:val="24"/>
          <w:szCs w:val="24"/>
          <w:lang w:val="en-US"/>
        </w:rPr>
      </w:pPr>
      <w:r w:rsidRPr="00D27011">
        <w:rPr>
          <w:b/>
          <w:bCs/>
          <w:sz w:val="24"/>
          <w:szCs w:val="24"/>
          <w:lang w:val="en-US"/>
        </w:rPr>
        <w:lastRenderedPageBreak/>
        <w:t>IRC 22.1.1:</w:t>
      </w:r>
      <w:r w:rsidRPr="00D27011">
        <w:rPr>
          <w:sz w:val="24"/>
          <w:szCs w:val="24"/>
          <w:lang w:val="en-US"/>
        </w:rPr>
        <w:t xml:space="preserve"> </w:t>
      </w:r>
      <w:r w:rsidR="00D27011" w:rsidRPr="00D27011">
        <w:rPr>
          <w:sz w:val="24"/>
          <w:szCs w:val="24"/>
          <w:lang w:val="en-US"/>
        </w:rPr>
        <w:t>has been updated to include the Inshore Racing Category (Offshore Special Regulations).</w:t>
      </w:r>
    </w:p>
    <w:p w14:paraId="159E7894" w14:textId="77777777" w:rsidR="00D27011" w:rsidRPr="00854C1C" w:rsidRDefault="00D27011" w:rsidP="008355BD">
      <w:pPr>
        <w:pStyle w:val="ListeParagraf"/>
        <w:pBdr>
          <w:left w:val="single" w:sz="12" w:space="4" w:color="FF0000"/>
        </w:pBdr>
        <w:ind w:left="1843" w:hanging="687"/>
        <w:rPr>
          <w:rFonts w:cs="Arial"/>
          <w:lang w:val="en-US"/>
        </w:rPr>
      </w:pPr>
      <w:r w:rsidRPr="00D27011">
        <w:rPr>
          <w:rFonts w:cs="Arial"/>
          <w:lang w:val="en-US"/>
        </w:rPr>
        <w:t>22.1.1</w:t>
      </w:r>
      <w:r w:rsidRPr="00D27011">
        <w:rPr>
          <w:rFonts w:cs="Arial"/>
          <w:lang w:val="en-US"/>
        </w:rPr>
        <w:tab/>
        <w:t xml:space="preserve">Detachable items (such as but not limited to bunk cushions) permitted by Rule 17 to be aboard for measurement shall be carried in their normal positions while </w:t>
      </w:r>
      <w:r w:rsidRPr="00D27011">
        <w:rPr>
          <w:rFonts w:cs="Arial"/>
          <w:i/>
          <w:lang w:val="en-US"/>
        </w:rPr>
        <w:t>racing</w:t>
      </w:r>
      <w:r w:rsidRPr="00D27011">
        <w:rPr>
          <w:rFonts w:cs="Arial"/>
          <w:lang w:val="en-US"/>
        </w:rPr>
        <w:t xml:space="preserve">. For races requiring compliance with OSR Category 4 </w:t>
      </w:r>
      <w:r w:rsidRPr="00D27011">
        <w:rPr>
          <w:rFonts w:cs="Arial"/>
          <w:color w:val="FF0000"/>
          <w:lang w:val="en-US"/>
        </w:rPr>
        <w:t>or Inshore Racing Category</w:t>
      </w:r>
      <w:r w:rsidRPr="00D27011">
        <w:rPr>
          <w:rFonts w:cs="Arial"/>
          <w:lang w:val="en-US"/>
        </w:rPr>
        <w:t xml:space="preserve"> only (or local equivalent), a Notice of Race may state that </w:t>
      </w:r>
      <w:r w:rsidRPr="00D27011">
        <w:rPr>
          <w:rFonts w:cs="Arial"/>
          <w:b/>
          <w:lang w:val="en-US"/>
        </w:rPr>
        <w:t>boats</w:t>
      </w:r>
      <w:r w:rsidRPr="00D27011">
        <w:rPr>
          <w:rFonts w:cs="Arial"/>
          <w:lang w:val="en-US"/>
        </w:rPr>
        <w:t xml:space="preserve"> rated with bunk cushions on board may remove the bunk cushions. </w:t>
      </w:r>
      <w:r w:rsidRPr="00854C1C">
        <w:rPr>
          <w:rFonts w:cs="Arial"/>
          <w:lang w:val="en-US"/>
        </w:rPr>
        <w:t>No compensating weight need be carried.</w:t>
      </w:r>
    </w:p>
    <w:p w14:paraId="20CFDE5D" w14:textId="77777777" w:rsidR="00D27011" w:rsidRPr="00D27011" w:rsidRDefault="00D27011" w:rsidP="008355BD">
      <w:pPr>
        <w:pStyle w:val="ListeParagraf"/>
        <w:spacing w:after="240"/>
        <w:ind w:left="709"/>
        <w:contextualSpacing w:val="0"/>
        <w:rPr>
          <w:sz w:val="24"/>
          <w:szCs w:val="24"/>
          <w:lang w:val="en-US"/>
        </w:rPr>
      </w:pPr>
    </w:p>
    <w:p w14:paraId="745AAA35" w14:textId="175A7A6A" w:rsidR="00CA5E1C" w:rsidRDefault="00D27011" w:rsidP="008355BD">
      <w:pPr>
        <w:pStyle w:val="ListeParagraf"/>
        <w:spacing w:after="240"/>
        <w:ind w:left="709"/>
        <w:contextualSpacing w:val="0"/>
        <w:rPr>
          <w:sz w:val="24"/>
          <w:szCs w:val="24"/>
          <w:lang w:val="en-US"/>
        </w:rPr>
      </w:pPr>
      <w:r w:rsidRPr="00375DB0">
        <w:rPr>
          <w:b/>
          <w:bCs/>
          <w:i/>
          <w:iCs/>
          <w:sz w:val="24"/>
          <w:szCs w:val="24"/>
          <w:lang w:val="en-US"/>
        </w:rPr>
        <w:t>Comment:</w:t>
      </w:r>
      <w:r w:rsidRPr="00375DB0">
        <w:rPr>
          <w:sz w:val="24"/>
          <w:szCs w:val="24"/>
          <w:lang w:val="en-US"/>
        </w:rPr>
        <w:t xml:space="preserve"> if a Notice of Race does NOT state tha</w:t>
      </w:r>
      <w:r w:rsidR="00375DB0" w:rsidRPr="00375DB0">
        <w:rPr>
          <w:sz w:val="24"/>
          <w:szCs w:val="24"/>
          <w:lang w:val="en-US"/>
        </w:rPr>
        <w:t xml:space="preserve">t boats rated with bunk cushions on board may remove </w:t>
      </w:r>
      <w:r w:rsidR="00375DB0">
        <w:rPr>
          <w:sz w:val="24"/>
          <w:szCs w:val="24"/>
          <w:lang w:val="en-US"/>
        </w:rPr>
        <w:t>them</w:t>
      </w:r>
      <w:r w:rsidR="00375DB0" w:rsidRPr="00375DB0">
        <w:rPr>
          <w:sz w:val="24"/>
          <w:szCs w:val="24"/>
          <w:lang w:val="en-US"/>
        </w:rPr>
        <w:t>, the bunk cushions shall st</w:t>
      </w:r>
      <w:r w:rsidR="00375DB0">
        <w:rPr>
          <w:sz w:val="24"/>
          <w:szCs w:val="24"/>
          <w:lang w:val="en-US"/>
        </w:rPr>
        <w:t>ay on board if the owner declared to keep them when declaring the data to IRC or when the boat has been IRC weighed with the bunk cushions.</w:t>
      </w:r>
    </w:p>
    <w:p w14:paraId="01092A95" w14:textId="5AE17ED9" w:rsidR="00427CBA" w:rsidRDefault="00CA5E1C" w:rsidP="008355BD">
      <w:pPr>
        <w:pStyle w:val="ListeParagraf"/>
        <w:numPr>
          <w:ilvl w:val="0"/>
          <w:numId w:val="2"/>
        </w:numPr>
        <w:spacing w:after="240"/>
        <w:ind w:left="709" w:hanging="357"/>
        <w:contextualSpacing w:val="0"/>
        <w:rPr>
          <w:sz w:val="24"/>
          <w:szCs w:val="24"/>
        </w:rPr>
      </w:pPr>
      <w:r w:rsidRPr="00375DB0">
        <w:rPr>
          <w:b/>
          <w:bCs/>
          <w:sz w:val="24"/>
          <w:szCs w:val="24"/>
          <w:lang w:val="en-US"/>
        </w:rPr>
        <w:t>A</w:t>
      </w:r>
      <w:r w:rsidR="00375DB0" w:rsidRPr="00375DB0">
        <w:rPr>
          <w:b/>
          <w:bCs/>
          <w:sz w:val="24"/>
          <w:szCs w:val="24"/>
          <w:lang w:val="en-US"/>
        </w:rPr>
        <w:t>ppendix</w:t>
      </w:r>
      <w:r w:rsidRPr="00375DB0">
        <w:rPr>
          <w:b/>
          <w:bCs/>
          <w:sz w:val="24"/>
          <w:szCs w:val="24"/>
          <w:lang w:val="en-US"/>
        </w:rPr>
        <w:t xml:space="preserve"> 2 </w:t>
      </w:r>
      <w:r w:rsidR="00375DB0" w:rsidRPr="00375DB0">
        <w:rPr>
          <w:b/>
          <w:bCs/>
          <w:sz w:val="24"/>
          <w:szCs w:val="24"/>
          <w:lang w:val="en-US"/>
        </w:rPr>
        <w:t>–</w:t>
      </w:r>
      <w:r w:rsidRPr="00375DB0">
        <w:rPr>
          <w:b/>
          <w:bCs/>
          <w:sz w:val="24"/>
          <w:szCs w:val="24"/>
          <w:lang w:val="en-US"/>
        </w:rPr>
        <w:t xml:space="preserve"> </w:t>
      </w:r>
      <w:r w:rsidR="00375DB0" w:rsidRPr="00375DB0">
        <w:rPr>
          <w:b/>
          <w:bCs/>
          <w:sz w:val="24"/>
          <w:szCs w:val="24"/>
          <w:lang w:val="en-US"/>
        </w:rPr>
        <w:t>IRC MEASUREMENT DIAGRAMS</w:t>
      </w:r>
      <w:r w:rsidRPr="00375DB0">
        <w:rPr>
          <w:b/>
          <w:bCs/>
          <w:sz w:val="24"/>
          <w:szCs w:val="24"/>
          <w:lang w:val="en-US"/>
        </w:rPr>
        <w:t> :</w:t>
      </w:r>
      <w:r w:rsidRPr="00375DB0">
        <w:rPr>
          <w:sz w:val="24"/>
          <w:szCs w:val="24"/>
          <w:lang w:val="en-US"/>
        </w:rPr>
        <w:t xml:space="preserve"> </w:t>
      </w:r>
      <w:r w:rsidR="00375DB0" w:rsidRPr="00375DB0">
        <w:rPr>
          <w:sz w:val="24"/>
          <w:szCs w:val="24"/>
          <w:lang w:val="en-US"/>
        </w:rPr>
        <w:t xml:space="preserve">This appendix was mentioned in the text of the IRC Rule with no formalized </w:t>
      </w:r>
      <w:r w:rsidR="00375DB0">
        <w:rPr>
          <w:sz w:val="24"/>
          <w:szCs w:val="24"/>
          <w:lang w:val="en-US"/>
        </w:rPr>
        <w:t xml:space="preserve">content. </w:t>
      </w:r>
      <w:r w:rsidR="00375DB0" w:rsidRPr="007439BD">
        <w:rPr>
          <w:sz w:val="24"/>
          <w:szCs w:val="24"/>
          <w:lang w:val="en-US"/>
        </w:rPr>
        <w:t>This appendix gathers the diagrams of keel types, measurements of overhangs, sails measurements</w:t>
      </w:r>
      <w:r w:rsidR="007439BD" w:rsidRPr="007439BD">
        <w:rPr>
          <w:sz w:val="24"/>
          <w:szCs w:val="24"/>
          <w:lang w:val="en-US"/>
        </w:rPr>
        <w:t xml:space="preserve"> and</w:t>
      </w:r>
      <w:r w:rsidR="00375DB0" w:rsidRPr="007439BD">
        <w:rPr>
          <w:sz w:val="24"/>
          <w:szCs w:val="24"/>
          <w:lang w:val="en-US"/>
        </w:rPr>
        <w:t xml:space="preserve"> rig </w:t>
      </w:r>
      <w:r w:rsidR="007439BD" w:rsidRPr="007439BD">
        <w:rPr>
          <w:sz w:val="24"/>
          <w:szCs w:val="24"/>
          <w:lang w:val="en-US"/>
        </w:rPr>
        <w:t xml:space="preserve">measurements and </w:t>
      </w:r>
      <w:r w:rsidR="00375DB0" w:rsidRPr="007439BD">
        <w:rPr>
          <w:sz w:val="24"/>
          <w:szCs w:val="24"/>
          <w:lang w:val="en-US"/>
        </w:rPr>
        <w:t>details.</w:t>
      </w:r>
      <w:r w:rsidR="007439BD" w:rsidRPr="007439BD">
        <w:rPr>
          <w:sz w:val="24"/>
          <w:szCs w:val="24"/>
          <w:lang w:val="en-US"/>
        </w:rPr>
        <w:t xml:space="preserve"> </w:t>
      </w:r>
      <w:r w:rsidR="007439BD" w:rsidRPr="007439BD">
        <w:rPr>
          <w:sz w:val="24"/>
          <w:szCs w:val="24"/>
        </w:rPr>
        <w:t>This appendix will be upd</w:t>
      </w:r>
      <w:r w:rsidR="007439BD">
        <w:rPr>
          <w:sz w:val="24"/>
          <w:szCs w:val="24"/>
        </w:rPr>
        <w:t>ated over time.</w:t>
      </w:r>
    </w:p>
    <w:p w14:paraId="6452AD7D" w14:textId="0F52C1A4" w:rsidR="003A513A" w:rsidRPr="008355BD" w:rsidRDefault="00976DE0" w:rsidP="008355BD">
      <w:pPr>
        <w:pStyle w:val="ListeParagraf"/>
        <w:numPr>
          <w:ilvl w:val="0"/>
          <w:numId w:val="1"/>
        </w:numPr>
        <w:spacing w:before="480" w:after="360"/>
        <w:ind w:left="709" w:hanging="357"/>
        <w:contextualSpacing w:val="0"/>
        <w:rPr>
          <w:b/>
          <w:bCs/>
          <w:color w:val="4472C4" w:themeColor="accent1"/>
          <w:sz w:val="36"/>
          <w:szCs w:val="36"/>
          <w:lang w:val="en-US"/>
        </w:rPr>
      </w:pPr>
      <w:r w:rsidRPr="008355BD">
        <w:rPr>
          <w:b/>
          <w:bCs/>
          <w:color w:val="4472C4" w:themeColor="accent1"/>
          <w:sz w:val="36"/>
          <w:szCs w:val="36"/>
          <w:lang w:val="en-US"/>
        </w:rPr>
        <w:t xml:space="preserve">Amendments WITH a potential impact </w:t>
      </w:r>
      <w:r w:rsidR="00064CC8" w:rsidRPr="008355BD">
        <w:rPr>
          <w:b/>
          <w:bCs/>
          <w:color w:val="4472C4" w:themeColor="accent1"/>
          <w:sz w:val="36"/>
          <w:szCs w:val="36"/>
          <w:lang w:val="en-US"/>
        </w:rPr>
        <w:t>to</w:t>
      </w:r>
      <w:r w:rsidRPr="008355BD">
        <w:rPr>
          <w:b/>
          <w:bCs/>
          <w:color w:val="4472C4" w:themeColor="accent1"/>
          <w:sz w:val="36"/>
          <w:szCs w:val="36"/>
          <w:lang w:val="en-US"/>
        </w:rPr>
        <w:t xml:space="preserve"> TCC</w:t>
      </w:r>
    </w:p>
    <w:p w14:paraId="0168F1C1" w14:textId="09067EA2" w:rsidR="00226CF7" w:rsidRPr="00064CC8" w:rsidRDefault="003A513A" w:rsidP="008355BD">
      <w:pPr>
        <w:pStyle w:val="ListeParagraf"/>
        <w:numPr>
          <w:ilvl w:val="0"/>
          <w:numId w:val="2"/>
        </w:numPr>
        <w:spacing w:after="240"/>
        <w:ind w:left="709" w:hanging="357"/>
        <w:contextualSpacing w:val="0"/>
        <w:rPr>
          <w:sz w:val="24"/>
          <w:szCs w:val="24"/>
          <w:lang w:val="en-US"/>
        </w:rPr>
      </w:pPr>
      <w:r w:rsidRPr="00064CC8">
        <w:rPr>
          <w:b/>
          <w:bCs/>
          <w:sz w:val="24"/>
          <w:szCs w:val="24"/>
          <w:lang w:val="en-US"/>
        </w:rPr>
        <w:t>8.2.1:</w:t>
      </w:r>
      <w:r w:rsidRPr="00064CC8">
        <w:rPr>
          <w:sz w:val="24"/>
          <w:szCs w:val="24"/>
          <w:lang w:val="en-US"/>
        </w:rPr>
        <w:t xml:space="preserve"> </w:t>
      </w:r>
      <w:r w:rsidR="00976DE0" w:rsidRPr="00064CC8">
        <w:rPr>
          <w:sz w:val="24"/>
          <w:szCs w:val="24"/>
          <w:lang w:val="en-US"/>
        </w:rPr>
        <w:t xml:space="preserve">has </w:t>
      </w:r>
      <w:r w:rsidR="00226CF7" w:rsidRPr="00064CC8">
        <w:rPr>
          <w:sz w:val="24"/>
          <w:szCs w:val="24"/>
          <w:lang w:val="en-US"/>
        </w:rPr>
        <w:t>been updated to allow the number of spinnakers to be changed for a short-handed certificate.</w:t>
      </w:r>
    </w:p>
    <w:p w14:paraId="6C547691" w14:textId="189CE08A" w:rsidR="00226CF7" w:rsidRPr="00226CF7" w:rsidRDefault="00226CF7" w:rsidP="008355BD">
      <w:pPr>
        <w:pStyle w:val="ListeParagraf"/>
        <w:pBdr>
          <w:left w:val="single" w:sz="12" w:space="4" w:color="FF0000"/>
        </w:pBdr>
        <w:ind w:left="1843" w:hanging="687"/>
        <w:rPr>
          <w:rFonts w:cs="Arial"/>
          <w:bCs/>
          <w:lang w:val="en-US"/>
        </w:rPr>
      </w:pPr>
      <w:r w:rsidRPr="00226CF7">
        <w:rPr>
          <w:rFonts w:cs="Arial"/>
          <w:bCs/>
          <w:lang w:val="en-US"/>
        </w:rPr>
        <w:t>8.2.1</w:t>
      </w:r>
      <w:r w:rsidRPr="00226CF7">
        <w:rPr>
          <w:rFonts w:cs="Arial"/>
          <w:bCs/>
          <w:lang w:val="en-US"/>
        </w:rPr>
        <w:tab/>
        <w:t xml:space="preserve">A </w:t>
      </w:r>
      <w:r w:rsidRPr="00226CF7">
        <w:rPr>
          <w:rFonts w:cs="Arial"/>
          <w:b/>
          <w:bCs/>
          <w:lang w:val="en-US"/>
        </w:rPr>
        <w:t>boat</w:t>
      </w:r>
      <w:r w:rsidRPr="00226CF7">
        <w:rPr>
          <w:rFonts w:cs="Arial"/>
          <w:bCs/>
          <w:lang w:val="en-US"/>
        </w:rPr>
        <w:t xml:space="preserve"> may additionally hold a separate short-handed certificate. This short-handed certificate shall be valid only for racing in classes, or divisions of classes, for no more than 2 </w:t>
      </w:r>
      <w:r w:rsidRPr="00226CF7">
        <w:rPr>
          <w:rFonts w:cs="Arial"/>
          <w:b/>
          <w:bCs/>
          <w:lang w:val="en-US"/>
        </w:rPr>
        <w:t>crew</w:t>
      </w:r>
      <w:r w:rsidRPr="00226CF7">
        <w:rPr>
          <w:rFonts w:cs="Arial"/>
          <w:bCs/>
          <w:lang w:val="en-US"/>
        </w:rPr>
        <w:t xml:space="preserve">, included in a Notice of Race. When specified in a Notice of Race, </w:t>
      </w:r>
      <w:r w:rsidRPr="00226CF7">
        <w:rPr>
          <w:rFonts w:cs="Arial"/>
          <w:b/>
          <w:bCs/>
          <w:lang w:val="en-US"/>
        </w:rPr>
        <w:t>boats</w:t>
      </w:r>
      <w:r w:rsidRPr="00226CF7">
        <w:rPr>
          <w:rFonts w:cs="Arial"/>
          <w:bCs/>
          <w:lang w:val="en-US"/>
        </w:rPr>
        <w:t xml:space="preserve"> holding short</w:t>
      </w:r>
      <w:r>
        <w:rPr>
          <w:rFonts w:cs="Arial"/>
          <w:bCs/>
          <w:lang w:val="en-US"/>
        </w:rPr>
        <w:t>-</w:t>
      </w:r>
      <w:r w:rsidRPr="00226CF7">
        <w:rPr>
          <w:rFonts w:cs="Arial"/>
          <w:bCs/>
          <w:lang w:val="en-US"/>
        </w:rPr>
        <w:t xml:space="preserve">handed certificates, and </w:t>
      </w:r>
      <w:r w:rsidRPr="00226CF7">
        <w:rPr>
          <w:rFonts w:cs="Arial"/>
          <w:bCs/>
          <w:i/>
          <w:lang w:val="en-US"/>
        </w:rPr>
        <w:t>racing</w:t>
      </w:r>
      <w:r w:rsidRPr="00226CF7">
        <w:rPr>
          <w:rFonts w:cs="Arial"/>
          <w:bCs/>
          <w:lang w:val="en-US"/>
        </w:rPr>
        <w:t xml:space="preserve"> in a short</w:t>
      </w:r>
      <w:r>
        <w:rPr>
          <w:rFonts w:cs="Arial"/>
          <w:bCs/>
          <w:lang w:val="en-US"/>
        </w:rPr>
        <w:t>-</w:t>
      </w:r>
      <w:r w:rsidRPr="00226CF7">
        <w:rPr>
          <w:rFonts w:cs="Arial"/>
          <w:bCs/>
          <w:lang w:val="en-US"/>
        </w:rPr>
        <w:t xml:space="preserve">handed class or division, may also be scored in the overall results of the race. The short-handed certificate will be clearly identified </w:t>
      </w:r>
      <w:r w:rsidRPr="00226CF7">
        <w:rPr>
          <w:rFonts w:cs="Arial"/>
          <w:lang w:val="en-US"/>
        </w:rPr>
        <w:t>and</w:t>
      </w:r>
      <w:r w:rsidRPr="00226CF7">
        <w:rPr>
          <w:rFonts w:cs="Arial"/>
          <w:bCs/>
          <w:lang w:val="en-US"/>
        </w:rPr>
        <w:t xml:space="preserve"> shall only vary from the primary certificate in respect of, </w:t>
      </w:r>
      <w:r w:rsidRPr="00226CF7">
        <w:rPr>
          <w:rFonts w:cs="Arial"/>
          <w:b/>
          <w:bCs/>
          <w:lang w:val="en-US"/>
        </w:rPr>
        <w:t>mainsail widths</w:t>
      </w:r>
      <w:r w:rsidRPr="00226CF7">
        <w:rPr>
          <w:rFonts w:cs="Arial"/>
          <w:bCs/>
          <w:lang w:val="en-US"/>
        </w:rPr>
        <w:t xml:space="preserve">, </w:t>
      </w:r>
      <w:r w:rsidRPr="00226CF7">
        <w:rPr>
          <w:rFonts w:cs="Arial"/>
          <w:bCs/>
          <w:u w:val="single"/>
          <w:lang w:val="en-US"/>
        </w:rPr>
        <w:t>headsail</w:t>
      </w:r>
      <w:r w:rsidRPr="00226CF7">
        <w:rPr>
          <w:rFonts w:cs="Arial"/>
          <w:bCs/>
          <w:lang w:val="en-US"/>
        </w:rPr>
        <w:t xml:space="preserve"> dimensions, single furling headsail allowance, the use of stored power, SPA, STL, </w:t>
      </w:r>
      <w:r w:rsidRPr="00226CF7">
        <w:rPr>
          <w:rFonts w:cs="Arial"/>
          <w:b/>
          <w:bCs/>
          <w:lang w:val="en-US"/>
        </w:rPr>
        <w:t>spinnaker pole/bowsprit</w:t>
      </w:r>
      <w:r w:rsidRPr="00226CF7">
        <w:rPr>
          <w:rFonts w:cs="Arial"/>
          <w:bCs/>
          <w:lang w:val="en-US"/>
        </w:rPr>
        <w:t xml:space="preserve">, </w:t>
      </w:r>
      <w:r w:rsidRPr="00226CF7">
        <w:rPr>
          <w:rFonts w:cs="Arial"/>
          <w:bCs/>
          <w:color w:val="FF0000"/>
          <w:lang w:val="en-US"/>
        </w:rPr>
        <w:t xml:space="preserve">number of </w:t>
      </w:r>
      <w:r w:rsidRPr="00226CF7">
        <w:rPr>
          <w:rFonts w:cs="Arial"/>
          <w:bCs/>
          <w:color w:val="FF0000"/>
          <w:u w:val="single"/>
          <w:lang w:val="en-US"/>
        </w:rPr>
        <w:t>spinnakers</w:t>
      </w:r>
      <w:r w:rsidRPr="00226CF7">
        <w:rPr>
          <w:rFonts w:cs="Arial"/>
          <w:bCs/>
          <w:color w:val="FF0000"/>
          <w:lang w:val="en-US"/>
        </w:rPr>
        <w:t xml:space="preserve">, </w:t>
      </w:r>
      <w:r w:rsidRPr="00226CF7">
        <w:rPr>
          <w:rFonts w:cs="Arial"/>
          <w:b/>
          <w:bCs/>
          <w:lang w:val="en-US"/>
        </w:rPr>
        <w:t>moveable ballast</w:t>
      </w:r>
      <w:r w:rsidRPr="00226CF7">
        <w:rPr>
          <w:rFonts w:cs="Arial"/>
          <w:bCs/>
          <w:lang w:val="en-US"/>
        </w:rPr>
        <w:t xml:space="preserve"> and </w:t>
      </w:r>
      <w:r w:rsidRPr="00226CF7">
        <w:rPr>
          <w:rFonts w:cs="Arial"/>
          <w:b/>
          <w:bCs/>
          <w:lang w:val="en-US"/>
        </w:rPr>
        <w:t>variable ballast</w:t>
      </w:r>
      <w:r w:rsidRPr="00226CF7">
        <w:rPr>
          <w:rFonts w:cs="Arial"/>
          <w:bCs/>
          <w:lang w:val="en-US"/>
        </w:rPr>
        <w:t xml:space="preserve">. A </w:t>
      </w:r>
      <w:r w:rsidRPr="00226CF7">
        <w:rPr>
          <w:rFonts w:cs="Arial"/>
          <w:b/>
          <w:bCs/>
          <w:lang w:val="en-US"/>
        </w:rPr>
        <w:t>boat</w:t>
      </w:r>
      <w:r w:rsidRPr="00226CF7">
        <w:rPr>
          <w:rFonts w:cs="Arial"/>
          <w:bCs/>
          <w:lang w:val="en-US"/>
        </w:rPr>
        <w:t xml:space="preserve"> holding a shorthanded certificate shall use that certificate for races for no more than 2 </w:t>
      </w:r>
      <w:r w:rsidRPr="00226CF7">
        <w:rPr>
          <w:rFonts w:cs="Arial"/>
          <w:b/>
          <w:bCs/>
          <w:lang w:val="en-US"/>
        </w:rPr>
        <w:t>crew</w:t>
      </w:r>
      <w:r w:rsidRPr="00226CF7">
        <w:rPr>
          <w:rFonts w:cs="Arial"/>
          <w:bCs/>
          <w:lang w:val="en-US"/>
        </w:rPr>
        <w:t>.</w:t>
      </w:r>
    </w:p>
    <w:p w14:paraId="46B3857C" w14:textId="26831429" w:rsidR="000B5484" w:rsidRPr="008179C8" w:rsidRDefault="00E153EE" w:rsidP="008355BD">
      <w:pPr>
        <w:pStyle w:val="ListeParagraf"/>
        <w:spacing w:before="480" w:after="240"/>
        <w:ind w:left="709"/>
        <w:contextualSpacing w:val="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Additional c</w:t>
      </w:r>
      <w:r w:rsidR="00226CF7" w:rsidRPr="008179C8">
        <w:rPr>
          <w:b/>
          <w:bCs/>
          <w:i/>
          <w:iCs/>
          <w:sz w:val="24"/>
          <w:szCs w:val="24"/>
          <w:lang w:val="en-US"/>
        </w:rPr>
        <w:t>omments about the Short-Handed certificate</w:t>
      </w:r>
    </w:p>
    <w:p w14:paraId="0B205DC5" w14:textId="77777777" w:rsidR="00A907C7" w:rsidRDefault="00226CF7" w:rsidP="008355BD">
      <w:pPr>
        <w:pStyle w:val="ListeParagraf"/>
        <w:spacing w:after="120"/>
        <w:ind w:left="709"/>
        <w:contextualSpacing w:val="0"/>
        <w:rPr>
          <w:sz w:val="24"/>
          <w:szCs w:val="24"/>
          <w:lang w:val="en-US"/>
        </w:rPr>
      </w:pPr>
      <w:r w:rsidRPr="00A907C7">
        <w:rPr>
          <w:sz w:val="24"/>
          <w:szCs w:val="24"/>
          <w:lang w:val="en-US"/>
        </w:rPr>
        <w:t xml:space="preserve">A short-handed certificate </w:t>
      </w:r>
      <w:r w:rsidR="00A907C7">
        <w:rPr>
          <w:sz w:val="24"/>
          <w:szCs w:val="24"/>
          <w:lang w:val="en-US"/>
        </w:rPr>
        <w:t>MAY be</w:t>
      </w:r>
      <w:r w:rsidRPr="00A907C7">
        <w:rPr>
          <w:sz w:val="24"/>
          <w:szCs w:val="24"/>
          <w:lang w:val="en-US"/>
        </w:rPr>
        <w:t xml:space="preserve"> usefull only when a boat has a « mixed » races program during a year (alternatively races with a full crew and others with a single or 2 crew</w:t>
      </w:r>
      <w:r w:rsidR="00A907C7">
        <w:rPr>
          <w:sz w:val="24"/>
          <w:szCs w:val="24"/>
          <w:lang w:val="en-US"/>
        </w:rPr>
        <w:t>)</w:t>
      </w:r>
      <w:r w:rsidRPr="00A907C7">
        <w:rPr>
          <w:sz w:val="24"/>
          <w:szCs w:val="24"/>
          <w:lang w:val="en-US"/>
        </w:rPr>
        <w:t>.</w:t>
      </w:r>
    </w:p>
    <w:p w14:paraId="131125CE" w14:textId="51E29A84" w:rsidR="00226CF7" w:rsidRPr="00A907C7" w:rsidRDefault="00A907C7" w:rsidP="008355BD">
      <w:pPr>
        <w:pStyle w:val="ListeParagraf"/>
        <w:spacing w:after="120"/>
        <w:ind w:left="709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a boat with a mixed races programs </w:t>
      </w:r>
      <w:r w:rsidRPr="000A30B3">
        <w:rPr>
          <w:b/>
          <w:bCs/>
          <w:sz w:val="24"/>
          <w:szCs w:val="24"/>
          <w:lang w:val="en-US"/>
        </w:rPr>
        <w:t>does not change</w:t>
      </w:r>
      <w:r>
        <w:rPr>
          <w:sz w:val="24"/>
          <w:szCs w:val="24"/>
          <w:lang w:val="en-US"/>
        </w:rPr>
        <w:t xml:space="preserve"> one or more of the elements listed in IRC Rule 8.2.1 when racing in a short-handed race, there is no need of a short-handed certificate and the prior “standard” certificate stays valid for short-handed races.</w:t>
      </w:r>
      <w:r w:rsidR="000A30B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If a boat with a mixed races programs </w:t>
      </w:r>
      <w:r w:rsidRPr="000A30B3">
        <w:rPr>
          <w:b/>
          <w:bCs/>
          <w:sz w:val="24"/>
          <w:szCs w:val="24"/>
          <w:lang w:val="en-US"/>
        </w:rPr>
        <w:t>changes</w:t>
      </w:r>
      <w:r>
        <w:rPr>
          <w:sz w:val="24"/>
          <w:szCs w:val="24"/>
          <w:lang w:val="en-US"/>
        </w:rPr>
        <w:t xml:space="preserve"> one or more of the elements listed in IRC Rule 8.2.1, </w:t>
      </w:r>
      <w:r>
        <w:rPr>
          <w:sz w:val="24"/>
          <w:szCs w:val="24"/>
          <w:lang w:val="en-US"/>
        </w:rPr>
        <w:lastRenderedPageBreak/>
        <w:t>the owner may ask for the amendment of his current IRC “standard” certificate OR ask for a short-handed certificate.</w:t>
      </w:r>
    </w:p>
    <w:p w14:paraId="28A668CD" w14:textId="13A07F4C" w:rsidR="003A513A" w:rsidRDefault="00A907C7" w:rsidP="008355BD">
      <w:pPr>
        <w:pStyle w:val="ListeParagraf"/>
        <w:spacing w:after="120"/>
        <w:ind w:left="709"/>
        <w:contextualSpacing w:val="0"/>
        <w:rPr>
          <w:sz w:val="24"/>
          <w:szCs w:val="24"/>
          <w:lang w:val="en-US"/>
        </w:rPr>
      </w:pPr>
      <w:r w:rsidRPr="00A907C7">
        <w:rPr>
          <w:sz w:val="24"/>
          <w:szCs w:val="24"/>
          <w:lang w:val="en-US"/>
        </w:rPr>
        <w:t>The Crew Number/Crew Weight stated on an IRC Certificate is the result of a calculation by the IR</w:t>
      </w:r>
      <w:r>
        <w:rPr>
          <w:sz w:val="24"/>
          <w:szCs w:val="24"/>
          <w:lang w:val="en-US"/>
        </w:rPr>
        <w:t xml:space="preserve">C software. </w:t>
      </w:r>
      <w:r w:rsidR="000A30B3">
        <w:rPr>
          <w:sz w:val="24"/>
          <w:szCs w:val="24"/>
          <w:lang w:val="en-US"/>
        </w:rPr>
        <w:t xml:space="preserve">It has no impact on TCC. </w:t>
      </w:r>
      <w:r w:rsidRPr="00A907C7">
        <w:rPr>
          <w:sz w:val="24"/>
          <w:szCs w:val="24"/>
          <w:lang w:val="en-US"/>
        </w:rPr>
        <w:t>This Crew Number/Crew Weight can NOT be amended following the declaration of an owner.</w:t>
      </w:r>
    </w:p>
    <w:p w14:paraId="45D247EE" w14:textId="5BFF99B9" w:rsidR="000A30B3" w:rsidRDefault="00A907C7" w:rsidP="008355BD">
      <w:pPr>
        <w:pStyle w:val="ListeParagraf"/>
        <w:spacing w:after="120"/>
        <w:ind w:left="709"/>
        <w:contextualSpacing w:val="0"/>
        <w:rPr>
          <w:sz w:val="24"/>
          <w:szCs w:val="24"/>
          <w:lang w:val="en-US"/>
        </w:rPr>
      </w:pPr>
      <w:r w:rsidRPr="00226CF7">
        <w:rPr>
          <w:sz w:val="24"/>
          <w:szCs w:val="24"/>
          <w:lang w:val="en-US"/>
        </w:rPr>
        <w:t>A short-handed certificate can</w:t>
      </w:r>
      <w:r>
        <w:rPr>
          <w:sz w:val="24"/>
          <w:szCs w:val="24"/>
          <w:lang w:val="en-US"/>
        </w:rPr>
        <w:t xml:space="preserve"> NOT</w:t>
      </w:r>
      <w:r w:rsidRPr="00226CF7">
        <w:rPr>
          <w:sz w:val="24"/>
          <w:szCs w:val="24"/>
          <w:lang w:val="en-US"/>
        </w:rPr>
        <w:t xml:space="preserve"> be edited without a</w:t>
      </w:r>
      <w:r>
        <w:rPr>
          <w:sz w:val="24"/>
          <w:szCs w:val="24"/>
          <w:lang w:val="en-US"/>
        </w:rPr>
        <w:t xml:space="preserve">n existing, valid and </w:t>
      </w:r>
      <w:r w:rsidRPr="00226CF7">
        <w:rPr>
          <w:sz w:val="24"/>
          <w:szCs w:val="24"/>
          <w:lang w:val="en-US"/>
        </w:rPr>
        <w:t>prior « standard » IRC certificate.</w:t>
      </w:r>
      <w:r w:rsidR="000A30B3">
        <w:rPr>
          <w:sz w:val="24"/>
          <w:szCs w:val="24"/>
          <w:lang w:val="en-US"/>
        </w:rPr>
        <w:t xml:space="preserve"> </w:t>
      </w:r>
      <w:r w:rsidR="000A30B3" w:rsidRPr="000A30B3">
        <w:rPr>
          <w:sz w:val="24"/>
          <w:szCs w:val="24"/>
          <w:lang w:val="en-US"/>
        </w:rPr>
        <w:t>When a boat holds an IRC « standard » certificate and a</w:t>
      </w:r>
      <w:r w:rsidR="000A30B3">
        <w:rPr>
          <w:sz w:val="24"/>
          <w:szCs w:val="24"/>
          <w:lang w:val="en-US"/>
        </w:rPr>
        <w:t xml:space="preserve"> short-handed certificate, and the owner wants to participate to a short-handed race, the short-handed certificate SHALL be used (the owner does not have the option to choose between the 2 existing certificates.</w:t>
      </w:r>
    </w:p>
    <w:p w14:paraId="4AEF3D03" w14:textId="58093E7A" w:rsidR="003A513A" w:rsidRPr="000A30B3" w:rsidRDefault="00173638" w:rsidP="008355BD">
      <w:pPr>
        <w:pStyle w:val="ListeParagraf"/>
        <w:numPr>
          <w:ilvl w:val="0"/>
          <w:numId w:val="2"/>
        </w:numPr>
        <w:ind w:left="709" w:hanging="357"/>
        <w:contextualSpacing w:val="0"/>
        <w:rPr>
          <w:b/>
          <w:bCs/>
          <w:sz w:val="24"/>
          <w:szCs w:val="24"/>
          <w:lang w:val="en-US"/>
        </w:rPr>
      </w:pPr>
      <w:r w:rsidRPr="000A30B3">
        <w:rPr>
          <w:b/>
          <w:bCs/>
          <w:sz w:val="24"/>
          <w:szCs w:val="24"/>
          <w:lang w:val="en-US"/>
        </w:rPr>
        <w:t xml:space="preserve">21.3.5 </w:t>
      </w:r>
      <w:r w:rsidR="000A30B3" w:rsidRPr="000A30B3">
        <w:rPr>
          <w:b/>
          <w:bCs/>
          <w:sz w:val="24"/>
          <w:szCs w:val="24"/>
          <w:lang w:val="en-US"/>
        </w:rPr>
        <w:t>and IRC Definitions of a Whisker Pole and STL</w:t>
      </w:r>
      <w:r w:rsidRPr="000A30B3">
        <w:rPr>
          <w:b/>
          <w:bCs/>
          <w:sz w:val="24"/>
          <w:szCs w:val="24"/>
          <w:lang w:val="en-US"/>
        </w:rPr>
        <w:t>:</w:t>
      </w:r>
    </w:p>
    <w:p w14:paraId="57047D6C" w14:textId="6B4767D8" w:rsidR="003A513A" w:rsidRPr="008179C8" w:rsidRDefault="008179C8" w:rsidP="008355BD">
      <w:pPr>
        <w:pStyle w:val="ListeParagraf"/>
        <w:spacing w:after="120"/>
        <w:ind w:left="709"/>
        <w:contextualSpacing w:val="0"/>
        <w:rPr>
          <w:sz w:val="24"/>
          <w:szCs w:val="24"/>
          <w:lang w:val="en-US"/>
        </w:rPr>
      </w:pPr>
      <w:r w:rsidRPr="008179C8">
        <w:rPr>
          <w:sz w:val="24"/>
          <w:szCs w:val="24"/>
          <w:lang w:val="en-US"/>
        </w:rPr>
        <w:t xml:space="preserve">The use of poles set to leeward to act as struts for the sheeting of headsails is becoming more common, both with boats rated for headsail only </w:t>
      </w:r>
      <w:r>
        <w:rPr>
          <w:sz w:val="24"/>
          <w:szCs w:val="24"/>
          <w:lang w:val="en-US"/>
        </w:rPr>
        <w:t>and</w:t>
      </w:r>
      <w:r w:rsidRPr="008179C8">
        <w:rPr>
          <w:sz w:val="24"/>
          <w:szCs w:val="24"/>
          <w:lang w:val="en-US"/>
        </w:rPr>
        <w:t xml:space="preserve"> boats rated with spinnakers who can use them provided a spinnaker is not set.</w:t>
      </w:r>
    </w:p>
    <w:p w14:paraId="4B25BBF6" w14:textId="7C174F80" w:rsidR="00101244" w:rsidRPr="006C04BF" w:rsidRDefault="00101244" w:rsidP="008355BD">
      <w:pPr>
        <w:pStyle w:val="ListeParagraf"/>
        <w:spacing w:after="120"/>
        <w:ind w:left="709"/>
        <w:contextualSpacing w:val="0"/>
        <w:rPr>
          <w:sz w:val="24"/>
          <w:szCs w:val="24"/>
          <w:lang w:val="en-US"/>
        </w:rPr>
      </w:pPr>
      <w:r w:rsidRPr="006C04BF">
        <w:rPr>
          <w:sz w:val="24"/>
          <w:szCs w:val="24"/>
          <w:lang w:val="en-US"/>
        </w:rPr>
        <w:t xml:space="preserve">World Sailing </w:t>
      </w:r>
      <w:r w:rsidR="006C04BF">
        <w:rPr>
          <w:sz w:val="24"/>
          <w:szCs w:val="24"/>
          <w:lang w:val="en-US"/>
        </w:rPr>
        <w:t xml:space="preserve">RRS 50.3.c) rules </w:t>
      </w:r>
      <w:r w:rsidR="006C04BF" w:rsidRPr="006C04BF">
        <w:rPr>
          <w:sz w:val="24"/>
          <w:szCs w:val="24"/>
          <w:lang w:val="en-US"/>
        </w:rPr>
        <w:t xml:space="preserve">the use a pole for the sheeting of </w:t>
      </w:r>
      <w:r w:rsidR="006C04BF">
        <w:rPr>
          <w:sz w:val="24"/>
          <w:szCs w:val="24"/>
          <w:lang w:val="en-US"/>
        </w:rPr>
        <w:t>headsails</w:t>
      </w:r>
      <w:r w:rsidRPr="006C04BF">
        <w:rPr>
          <w:sz w:val="24"/>
          <w:szCs w:val="24"/>
          <w:lang w:val="en-US"/>
        </w:rPr>
        <w:t>:</w:t>
      </w:r>
    </w:p>
    <w:p w14:paraId="4ACDB154" w14:textId="3BA608BD" w:rsidR="00101244" w:rsidRPr="006C04BF" w:rsidRDefault="00101244" w:rsidP="008355BD">
      <w:pPr>
        <w:spacing w:after="240"/>
        <w:ind w:left="2127" w:hanging="1418"/>
        <w:rPr>
          <w:sz w:val="24"/>
          <w:szCs w:val="24"/>
          <w:lang w:val="en-US"/>
        </w:rPr>
      </w:pPr>
      <w:r w:rsidRPr="006C04BF">
        <w:rPr>
          <w:b/>
          <w:bCs/>
          <w:sz w:val="24"/>
          <w:szCs w:val="24"/>
          <w:lang w:val="en-US"/>
        </w:rPr>
        <w:t>R</w:t>
      </w:r>
      <w:r w:rsidR="006C04BF" w:rsidRPr="006C04BF">
        <w:rPr>
          <w:b/>
          <w:bCs/>
          <w:sz w:val="24"/>
          <w:szCs w:val="24"/>
          <w:lang w:val="en-US"/>
        </w:rPr>
        <w:t>RS</w:t>
      </w:r>
      <w:r w:rsidRPr="006C04BF">
        <w:rPr>
          <w:b/>
          <w:bCs/>
          <w:sz w:val="24"/>
          <w:szCs w:val="24"/>
          <w:lang w:val="en-US"/>
        </w:rPr>
        <w:t xml:space="preserve"> 50.3 (c)</w:t>
      </w:r>
      <w:r w:rsidRPr="006C04BF">
        <w:rPr>
          <w:sz w:val="24"/>
          <w:szCs w:val="24"/>
          <w:lang w:val="en-US"/>
        </w:rPr>
        <w:tab/>
      </w:r>
      <w:r w:rsidR="006C04BF" w:rsidRPr="006C04BF">
        <w:rPr>
          <w:sz w:val="24"/>
          <w:szCs w:val="24"/>
          <w:lang w:val="en-US"/>
        </w:rPr>
        <w:t>A headsail may be sheeted or attached at its clew to a spinnaker pole or whisker pole, provided that a spinnaker is</w:t>
      </w:r>
      <w:r w:rsidR="006C04BF">
        <w:rPr>
          <w:sz w:val="24"/>
          <w:szCs w:val="24"/>
          <w:lang w:val="en-US"/>
        </w:rPr>
        <w:t xml:space="preserve"> not set.</w:t>
      </w:r>
    </w:p>
    <w:p w14:paraId="5018CC44" w14:textId="4EC68449" w:rsidR="00101244" w:rsidRPr="006C04BF" w:rsidRDefault="006C04BF" w:rsidP="008355BD">
      <w:pPr>
        <w:pStyle w:val="ListeParagraf"/>
        <w:spacing w:after="120"/>
        <w:ind w:left="709"/>
        <w:contextualSpacing w:val="0"/>
        <w:rPr>
          <w:sz w:val="24"/>
          <w:szCs w:val="24"/>
          <w:lang w:val="en-US"/>
        </w:rPr>
      </w:pPr>
      <w:r w:rsidRPr="006C04BF">
        <w:rPr>
          <w:sz w:val="24"/>
          <w:szCs w:val="24"/>
          <w:lang w:val="en-US"/>
        </w:rPr>
        <w:t>World Sailing E</w:t>
      </w:r>
      <w:r w:rsidR="00101244" w:rsidRPr="006C04BF">
        <w:rPr>
          <w:sz w:val="24"/>
          <w:szCs w:val="24"/>
          <w:lang w:val="en-US"/>
        </w:rPr>
        <w:t>R</w:t>
      </w:r>
      <w:r w:rsidRPr="006C04BF">
        <w:rPr>
          <w:sz w:val="24"/>
          <w:szCs w:val="24"/>
          <w:lang w:val="en-US"/>
        </w:rPr>
        <w:t>S</w:t>
      </w:r>
      <w:r w:rsidR="00101244" w:rsidRPr="006C04BF">
        <w:rPr>
          <w:sz w:val="24"/>
          <w:szCs w:val="24"/>
          <w:lang w:val="en-US"/>
        </w:rPr>
        <w:t xml:space="preserve"> F. 1.4.(d)(ii) </w:t>
      </w:r>
      <w:r w:rsidRPr="006C04BF">
        <w:rPr>
          <w:sz w:val="24"/>
          <w:szCs w:val="24"/>
          <w:lang w:val="en-US"/>
        </w:rPr>
        <w:t>provides a definition of a whisker pol</w:t>
      </w:r>
      <w:r>
        <w:rPr>
          <w:sz w:val="24"/>
          <w:szCs w:val="24"/>
          <w:lang w:val="en-US"/>
        </w:rPr>
        <w:t>e</w:t>
      </w:r>
      <w:r w:rsidR="00101244" w:rsidRPr="006C04BF">
        <w:rPr>
          <w:sz w:val="24"/>
          <w:szCs w:val="24"/>
          <w:lang w:val="en-US"/>
        </w:rPr>
        <w:t>:</w:t>
      </w:r>
    </w:p>
    <w:p w14:paraId="626123FE" w14:textId="61D23186" w:rsidR="00101244" w:rsidRPr="006C04BF" w:rsidRDefault="006C04BF" w:rsidP="008355BD">
      <w:pPr>
        <w:spacing w:after="240"/>
        <w:ind w:left="709"/>
        <w:contextualSpacing/>
        <w:rPr>
          <w:sz w:val="24"/>
          <w:szCs w:val="24"/>
          <w:lang w:val="en-US"/>
        </w:rPr>
      </w:pPr>
      <w:r w:rsidRPr="006C04BF">
        <w:rPr>
          <w:b/>
          <w:bCs/>
          <w:sz w:val="24"/>
          <w:szCs w:val="24"/>
          <w:lang w:val="en-US"/>
        </w:rPr>
        <w:t>ERS</w:t>
      </w:r>
      <w:r w:rsidR="00101244" w:rsidRPr="006C04BF">
        <w:rPr>
          <w:b/>
          <w:bCs/>
          <w:sz w:val="24"/>
          <w:szCs w:val="24"/>
          <w:lang w:val="en-US"/>
        </w:rPr>
        <w:t xml:space="preserve"> F.1.4.(d)(ii)</w:t>
      </w:r>
      <w:r w:rsidR="00101244" w:rsidRPr="006C04BF">
        <w:rPr>
          <w:sz w:val="24"/>
          <w:szCs w:val="24"/>
          <w:lang w:val="en-US"/>
        </w:rPr>
        <w:tab/>
      </w:r>
      <w:r w:rsidRPr="006C04BF">
        <w:rPr>
          <w:sz w:val="24"/>
          <w:szCs w:val="24"/>
          <w:lang w:val="en-US"/>
        </w:rPr>
        <w:t>WHISKER POLE</w:t>
      </w:r>
    </w:p>
    <w:p w14:paraId="43AEB891" w14:textId="51A34439" w:rsidR="00101244" w:rsidRPr="006C04BF" w:rsidRDefault="006C04BF" w:rsidP="008355BD">
      <w:pPr>
        <w:spacing w:after="240"/>
        <w:ind w:left="709"/>
        <w:rPr>
          <w:sz w:val="24"/>
          <w:szCs w:val="24"/>
          <w:lang w:val="en-US"/>
        </w:rPr>
      </w:pPr>
      <w:r w:rsidRPr="006C04BF">
        <w:rPr>
          <w:sz w:val="24"/>
          <w:szCs w:val="24"/>
          <w:lang w:val="en-US"/>
        </w:rPr>
        <w:t>A</w:t>
      </w:r>
      <w:r w:rsidR="00101244" w:rsidRPr="006C04BF">
        <w:rPr>
          <w:sz w:val="24"/>
          <w:szCs w:val="24"/>
          <w:lang w:val="en-US"/>
        </w:rPr>
        <w:t xml:space="preserve"> </w:t>
      </w:r>
      <w:r w:rsidR="00101244" w:rsidRPr="006C04BF">
        <w:rPr>
          <w:b/>
          <w:bCs/>
          <w:sz w:val="24"/>
          <w:szCs w:val="24"/>
          <w:lang w:val="en-US"/>
        </w:rPr>
        <w:t>spar</w:t>
      </w:r>
      <w:r w:rsidR="00101244" w:rsidRPr="006C04BF">
        <w:rPr>
          <w:sz w:val="24"/>
          <w:szCs w:val="24"/>
          <w:lang w:val="en-US"/>
        </w:rPr>
        <w:t xml:space="preserve"> </w:t>
      </w:r>
      <w:r w:rsidRPr="006C04BF">
        <w:rPr>
          <w:sz w:val="24"/>
          <w:szCs w:val="24"/>
          <w:lang w:val="en-US"/>
        </w:rPr>
        <w:t>attached to the mast</w:t>
      </w:r>
      <w:r w:rsidR="00101244" w:rsidRPr="006C04BF">
        <w:rPr>
          <w:sz w:val="24"/>
          <w:szCs w:val="24"/>
          <w:lang w:val="en-US"/>
        </w:rPr>
        <w:t xml:space="preserve"> </w:t>
      </w:r>
      <w:r w:rsidRPr="006C04BF">
        <w:rPr>
          <w:b/>
          <w:bCs/>
          <w:sz w:val="24"/>
          <w:szCs w:val="24"/>
          <w:lang w:val="en-US"/>
        </w:rPr>
        <w:t>spar</w:t>
      </w:r>
      <w:r w:rsidRPr="006C04BF">
        <w:rPr>
          <w:sz w:val="24"/>
          <w:szCs w:val="24"/>
          <w:lang w:val="en-US"/>
        </w:rPr>
        <w:t xml:space="preserve"> and a </w:t>
      </w:r>
      <w:r w:rsidRPr="006C04BF">
        <w:rPr>
          <w:b/>
          <w:bCs/>
          <w:sz w:val="24"/>
          <w:szCs w:val="24"/>
          <w:lang w:val="en-US"/>
        </w:rPr>
        <w:t>headsail clew</w:t>
      </w:r>
      <w:r>
        <w:rPr>
          <w:sz w:val="24"/>
          <w:szCs w:val="24"/>
          <w:lang w:val="en-US"/>
        </w:rPr>
        <w:t>.</w:t>
      </w:r>
    </w:p>
    <w:p w14:paraId="4837E650" w14:textId="008AB960" w:rsidR="00101244" w:rsidRPr="00796CE6" w:rsidRDefault="003D3342" w:rsidP="008355BD">
      <w:pPr>
        <w:pStyle w:val="ListeParagraf"/>
        <w:ind w:left="425"/>
        <w:contextualSpacing w:val="0"/>
        <w:jc w:val="center"/>
        <w:rPr>
          <w:sz w:val="24"/>
          <w:szCs w:val="24"/>
        </w:rPr>
      </w:pPr>
      <w:r w:rsidRPr="00796CE6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6A532" wp14:editId="653ABBC9">
                <wp:simplePos x="0" y="0"/>
                <wp:positionH relativeFrom="margin">
                  <wp:posOffset>4748530</wp:posOffset>
                </wp:positionH>
                <wp:positionV relativeFrom="paragraph">
                  <wp:posOffset>1231265</wp:posOffset>
                </wp:positionV>
                <wp:extent cx="762000" cy="796290"/>
                <wp:effectExtent l="19050" t="19050" r="19050" b="2286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962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688231" id="Ellipse 3" o:spid="_x0000_s1026" style="position:absolute;margin-left:373.9pt;margin-top:96.95pt;width:60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796CE6">
        <w:rPr>
          <w:noProof/>
          <w:sz w:val="24"/>
          <w:szCs w:val="24"/>
          <w:lang w:val="tr-TR" w:eastAsia="tr-TR"/>
        </w:rPr>
        <w:drawing>
          <wp:inline distT="0" distB="0" distL="0" distR="0" wp14:anchorId="76B68BB1" wp14:editId="5DBBB93F">
            <wp:extent cx="5429042" cy="296227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2675" cy="296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89FFC" w14:textId="5B1A8B19" w:rsidR="003D3342" w:rsidRPr="00122DEC" w:rsidRDefault="006C04BF" w:rsidP="008355BD">
      <w:pPr>
        <w:pStyle w:val="ListeParagraf"/>
        <w:ind w:left="425"/>
        <w:contextualSpacing w:val="0"/>
        <w:jc w:val="center"/>
        <w:rPr>
          <w:sz w:val="24"/>
          <w:szCs w:val="24"/>
          <w:lang w:val="en-US"/>
        </w:rPr>
      </w:pPr>
      <w:r w:rsidRPr="00122DEC">
        <w:rPr>
          <w:sz w:val="24"/>
          <w:szCs w:val="24"/>
          <w:lang w:val="en-US"/>
        </w:rPr>
        <w:t xml:space="preserve">In the above picture, </w:t>
      </w:r>
      <w:r w:rsidR="00E153EE">
        <w:rPr>
          <w:sz w:val="24"/>
          <w:szCs w:val="24"/>
          <w:lang w:val="en-US"/>
        </w:rPr>
        <w:t>the</w:t>
      </w:r>
      <w:r w:rsidRPr="00122DEC">
        <w:rPr>
          <w:sz w:val="24"/>
          <w:szCs w:val="24"/>
          <w:lang w:val="en-US"/>
        </w:rPr>
        <w:t xml:space="preserve"> headsail sheet (but not the clew of the sail) is attached to the pole</w:t>
      </w:r>
      <w:r w:rsidR="00122DEC" w:rsidRPr="00122DEC">
        <w:rPr>
          <w:sz w:val="24"/>
          <w:szCs w:val="24"/>
          <w:lang w:val="en-US"/>
        </w:rPr>
        <w:t>.</w:t>
      </w:r>
    </w:p>
    <w:p w14:paraId="28DFCF77" w14:textId="77777777" w:rsidR="008355BD" w:rsidRDefault="008355B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6E71D688" w14:textId="4FE54047" w:rsidR="00122DEC" w:rsidRDefault="006C04BF" w:rsidP="008355BD">
      <w:pPr>
        <w:ind w:left="709"/>
        <w:rPr>
          <w:sz w:val="24"/>
          <w:szCs w:val="24"/>
          <w:lang w:val="en-US"/>
        </w:rPr>
      </w:pPr>
      <w:r w:rsidRPr="006C04BF">
        <w:rPr>
          <w:sz w:val="24"/>
          <w:szCs w:val="24"/>
          <w:lang w:val="en-US"/>
        </w:rPr>
        <w:lastRenderedPageBreak/>
        <w:t>World Sailing states that such a configuration is permitted by RRS 50.3.(c).</w:t>
      </w:r>
      <w:r>
        <w:rPr>
          <w:sz w:val="24"/>
          <w:szCs w:val="24"/>
          <w:lang w:val="en-US"/>
        </w:rPr>
        <w:t xml:space="preserve"> </w:t>
      </w:r>
      <w:r w:rsidRPr="00122DEC">
        <w:rPr>
          <w:sz w:val="24"/>
          <w:szCs w:val="24"/>
          <w:lang w:val="en-US"/>
        </w:rPr>
        <w:t>According to</w:t>
      </w:r>
      <w:r w:rsidR="00122DEC" w:rsidRPr="00122DEC">
        <w:rPr>
          <w:sz w:val="24"/>
          <w:szCs w:val="24"/>
          <w:lang w:val="en-US"/>
        </w:rPr>
        <w:t xml:space="preserve"> the</w:t>
      </w:r>
      <w:r w:rsidRPr="00122DEC">
        <w:rPr>
          <w:sz w:val="24"/>
          <w:szCs w:val="24"/>
          <w:lang w:val="en-US"/>
        </w:rPr>
        <w:t xml:space="preserve"> interpretation</w:t>
      </w:r>
      <w:r w:rsidR="00122DEC" w:rsidRPr="00122DEC">
        <w:rPr>
          <w:sz w:val="24"/>
          <w:szCs w:val="24"/>
          <w:lang w:val="en-US"/>
        </w:rPr>
        <w:t xml:space="preserve"> of World Sailing</w:t>
      </w:r>
      <w:r w:rsidRPr="00122DEC">
        <w:rPr>
          <w:sz w:val="24"/>
          <w:szCs w:val="24"/>
          <w:lang w:val="en-US"/>
        </w:rPr>
        <w:t xml:space="preserve">, </w:t>
      </w:r>
      <w:r w:rsidR="00122DEC" w:rsidRPr="00122DEC">
        <w:rPr>
          <w:sz w:val="24"/>
          <w:szCs w:val="24"/>
          <w:lang w:val="en-US"/>
        </w:rPr>
        <w:t>RRS 50.3 (c) d</w:t>
      </w:r>
      <w:r w:rsidR="00122DEC">
        <w:rPr>
          <w:sz w:val="24"/>
          <w:szCs w:val="24"/>
          <w:lang w:val="en-US"/>
        </w:rPr>
        <w:t xml:space="preserve">oes not </w:t>
      </w:r>
      <w:r w:rsidR="00122DEC" w:rsidRPr="00122DEC">
        <w:rPr>
          <w:sz w:val="24"/>
          <w:szCs w:val="24"/>
          <w:lang w:val="en-US"/>
        </w:rPr>
        <w:t>specify or restrict how the headsail is to be sheeted to the pole</w:t>
      </w:r>
      <w:r w:rsidR="00122DEC">
        <w:rPr>
          <w:sz w:val="24"/>
          <w:szCs w:val="24"/>
          <w:lang w:val="en-US"/>
        </w:rPr>
        <w:t>.</w:t>
      </w:r>
    </w:p>
    <w:p w14:paraId="482A74A1" w14:textId="35D2AE34" w:rsidR="003D3342" w:rsidRDefault="00122DEC" w:rsidP="008355BD">
      <w:pPr>
        <w:ind w:left="709"/>
        <w:rPr>
          <w:rStyle w:val="Kpr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  <w:r w:rsidR="003D3342" w:rsidRPr="00796CE6">
        <w:rPr>
          <w:sz w:val="24"/>
          <w:szCs w:val="24"/>
          <w:lang w:val="en-US"/>
        </w:rPr>
        <w:t>« World Sailing Racing Rules – Question and Answer Service, Q&amp;A 2019.017</w:t>
      </w:r>
      <w:r>
        <w:rPr>
          <w:sz w:val="24"/>
          <w:szCs w:val="24"/>
          <w:lang w:val="en-US"/>
        </w:rPr>
        <w:t xml:space="preserve">: </w:t>
      </w:r>
      <w:hyperlink r:id="rId8" w:history="1">
        <w:r w:rsidRPr="004F7669">
          <w:rPr>
            <w:rStyle w:val="Kpr"/>
            <w:sz w:val="24"/>
            <w:szCs w:val="24"/>
            <w:lang w:val="en-US"/>
          </w:rPr>
          <w:t>https://www.sailing.org/tools/documents/QA2019.017L003-[25287].pdf</w:t>
        </w:r>
      </w:hyperlink>
      <w:r>
        <w:rPr>
          <w:rStyle w:val="Kpr"/>
          <w:sz w:val="24"/>
          <w:szCs w:val="24"/>
          <w:lang w:val="en-US"/>
        </w:rPr>
        <w:t xml:space="preserve"> )</w:t>
      </w:r>
    </w:p>
    <w:p w14:paraId="38C622A7" w14:textId="63FA5A64" w:rsidR="00122DEC" w:rsidRDefault="00122DEC" w:rsidP="008355BD">
      <w:pPr>
        <w:pStyle w:val="ListeParagraf"/>
        <w:ind w:left="709"/>
        <w:contextualSpacing w:val="0"/>
        <w:rPr>
          <w:sz w:val="24"/>
          <w:szCs w:val="24"/>
          <w:lang w:val="en-US"/>
        </w:rPr>
      </w:pPr>
      <w:r w:rsidRPr="00122DEC">
        <w:rPr>
          <w:sz w:val="24"/>
          <w:szCs w:val="24"/>
          <w:lang w:val="en-US"/>
        </w:rPr>
        <w:t xml:space="preserve">Based on the lack of clarity provided by the </w:t>
      </w:r>
      <w:r>
        <w:rPr>
          <w:sz w:val="24"/>
          <w:szCs w:val="24"/>
          <w:lang w:val="en-US"/>
        </w:rPr>
        <w:t>RRS</w:t>
      </w:r>
      <w:r w:rsidRPr="00122D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122DEC">
        <w:rPr>
          <w:sz w:val="24"/>
          <w:szCs w:val="24"/>
          <w:lang w:val="en-US"/>
        </w:rPr>
        <w:t xml:space="preserve"> ERS</w:t>
      </w:r>
      <w:r>
        <w:rPr>
          <w:sz w:val="24"/>
          <w:szCs w:val="24"/>
          <w:lang w:val="en-US"/>
        </w:rPr>
        <w:t>, IRC amends</w:t>
      </w:r>
      <w:r w:rsidRPr="00122D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her rule </w:t>
      </w:r>
      <w:r w:rsidR="00D8202E">
        <w:rPr>
          <w:sz w:val="24"/>
          <w:szCs w:val="24"/>
          <w:lang w:val="en-US"/>
        </w:rPr>
        <w:t xml:space="preserve">and Definition </w:t>
      </w:r>
      <w:r w:rsidRPr="00122DEC">
        <w:rPr>
          <w:sz w:val="24"/>
          <w:szCs w:val="24"/>
          <w:lang w:val="en-US"/>
        </w:rPr>
        <w:t xml:space="preserve">to clarify </w:t>
      </w:r>
      <w:r w:rsidR="00064CC8">
        <w:rPr>
          <w:sz w:val="24"/>
          <w:szCs w:val="24"/>
          <w:lang w:val="en-US"/>
        </w:rPr>
        <w:t>which</w:t>
      </w:r>
      <w:r w:rsidRPr="00122DEC">
        <w:rPr>
          <w:sz w:val="24"/>
          <w:szCs w:val="24"/>
          <w:lang w:val="en-US"/>
        </w:rPr>
        <w:t xml:space="preserve"> </w:t>
      </w:r>
      <w:r w:rsidR="00064CC8">
        <w:rPr>
          <w:sz w:val="24"/>
          <w:szCs w:val="24"/>
          <w:lang w:val="en-US"/>
        </w:rPr>
        <w:t xml:space="preserve">are the permitted </w:t>
      </w:r>
      <w:r w:rsidRPr="00122DEC">
        <w:rPr>
          <w:sz w:val="24"/>
          <w:szCs w:val="24"/>
          <w:lang w:val="en-US"/>
        </w:rPr>
        <w:t>configurations with an impact to TCC.</w:t>
      </w:r>
    </w:p>
    <w:p w14:paraId="10481F57" w14:textId="3A7963F0" w:rsidR="00D8202E" w:rsidRPr="00D8202E" w:rsidRDefault="00D8202E" w:rsidP="00222D29">
      <w:pPr>
        <w:pBdr>
          <w:left w:val="single" w:sz="12" w:space="4" w:color="FF0000"/>
        </w:pBdr>
        <w:ind w:left="1843" w:hanging="709"/>
        <w:rPr>
          <w:lang w:val="en-US"/>
        </w:rPr>
      </w:pPr>
      <w:r w:rsidRPr="00D8202E">
        <w:rPr>
          <w:lang w:val="en-US"/>
        </w:rPr>
        <w:t>21.3.5</w:t>
      </w:r>
      <w:r w:rsidRPr="00D8202E">
        <w:rPr>
          <w:lang w:val="en-US"/>
        </w:rPr>
        <w:tab/>
      </w:r>
      <w:r w:rsidRPr="00D8202E">
        <w:rPr>
          <w:b/>
          <w:lang w:val="en-US"/>
        </w:rPr>
        <w:t>Boats</w:t>
      </w:r>
      <w:r w:rsidRPr="00D8202E">
        <w:rPr>
          <w:lang w:val="en-US"/>
        </w:rPr>
        <w:t xml:space="preserve"> will be rated according to whether they use a </w:t>
      </w:r>
      <w:r w:rsidRPr="00D8202E">
        <w:rPr>
          <w:b/>
          <w:lang w:val="en-US"/>
        </w:rPr>
        <w:t xml:space="preserve">spinnaker pole, </w:t>
      </w:r>
      <w:r w:rsidRPr="00D8202E">
        <w:rPr>
          <w:color w:val="FF0000"/>
          <w:u w:val="single"/>
          <w:lang w:val="en-US"/>
        </w:rPr>
        <w:t>whisker pole</w:t>
      </w:r>
      <w:r w:rsidRPr="00D8202E">
        <w:rPr>
          <w:lang w:val="en-US"/>
        </w:rPr>
        <w:t xml:space="preserve"> and/or a </w:t>
      </w:r>
      <w:r w:rsidRPr="00D8202E">
        <w:rPr>
          <w:b/>
          <w:lang w:val="en-US"/>
        </w:rPr>
        <w:t>bowsprit</w:t>
      </w:r>
      <w:r w:rsidRPr="00D8202E">
        <w:rPr>
          <w:lang w:val="en-US"/>
        </w:rPr>
        <w:t xml:space="preserve"> according to the following configurations:</w:t>
      </w:r>
    </w:p>
    <w:p w14:paraId="39E70208" w14:textId="67D18EAB" w:rsidR="00D8202E" w:rsidRPr="00D8202E" w:rsidRDefault="00D8202E" w:rsidP="00222D29">
      <w:pPr>
        <w:pBdr>
          <w:left w:val="single" w:sz="12" w:space="4" w:color="FF0000"/>
        </w:pBdr>
        <w:tabs>
          <w:tab w:val="left" w:pos="1418"/>
        </w:tabs>
        <w:ind w:left="1843" w:hanging="709"/>
        <w:rPr>
          <w:rFonts w:cs="Arial"/>
          <w:lang w:val="en-US"/>
        </w:rPr>
      </w:pPr>
      <w:r w:rsidRPr="00D8202E">
        <w:rPr>
          <w:rFonts w:cs="Arial"/>
          <w:lang w:val="en-US"/>
        </w:rPr>
        <w:tab/>
        <w:t xml:space="preserve">(a) No </w:t>
      </w:r>
      <w:r w:rsidRPr="00D8202E">
        <w:rPr>
          <w:rFonts w:cs="Arial"/>
          <w:b/>
          <w:lang w:val="en-US"/>
        </w:rPr>
        <w:t>spinnaker pole</w:t>
      </w:r>
      <w:r w:rsidRPr="00D8202E">
        <w:rPr>
          <w:rFonts w:cs="Arial"/>
          <w:lang w:val="en-US"/>
        </w:rPr>
        <w:t xml:space="preserve"> (</w:t>
      </w:r>
      <w:r w:rsidRPr="00D8202E">
        <w:rPr>
          <w:rFonts w:cs="Arial"/>
          <w:u w:val="single"/>
          <w:lang w:val="en-US"/>
        </w:rPr>
        <w:t>spinnaker</w:t>
      </w:r>
      <w:r w:rsidRPr="00D8202E">
        <w:rPr>
          <w:rFonts w:cs="Arial"/>
          <w:lang w:val="en-US"/>
        </w:rPr>
        <w:t xml:space="preserve"> tacked on deck) or a centre line </w:t>
      </w:r>
      <w:r w:rsidRPr="00D8202E">
        <w:rPr>
          <w:rFonts w:cs="Arial"/>
          <w:b/>
          <w:lang w:val="en-US"/>
        </w:rPr>
        <w:t>bowsprit</w:t>
      </w:r>
      <w:r w:rsidRPr="00D8202E">
        <w:rPr>
          <w:rFonts w:cs="Arial"/>
          <w:lang w:val="en-US"/>
        </w:rPr>
        <w:t xml:space="preserve"> only.</w:t>
      </w:r>
    </w:p>
    <w:p w14:paraId="6E45B3F0" w14:textId="6D5B3054" w:rsidR="00D8202E" w:rsidRPr="00D8202E" w:rsidRDefault="00D8202E" w:rsidP="00222D29">
      <w:pPr>
        <w:pBdr>
          <w:left w:val="single" w:sz="12" w:space="4" w:color="FF0000"/>
        </w:pBdr>
        <w:tabs>
          <w:tab w:val="left" w:pos="1276"/>
        </w:tabs>
        <w:ind w:left="1843" w:hanging="709"/>
        <w:rPr>
          <w:rFonts w:cs="Arial"/>
          <w:lang w:val="en-US"/>
        </w:rPr>
      </w:pPr>
      <w:r w:rsidRPr="00D8202E">
        <w:rPr>
          <w:rFonts w:cs="Arial"/>
          <w:lang w:val="en-US"/>
        </w:rPr>
        <w:tab/>
        <w:t xml:space="preserve">(b) An articulating </w:t>
      </w:r>
      <w:r w:rsidRPr="00D8202E">
        <w:rPr>
          <w:rFonts w:cs="Arial"/>
          <w:b/>
          <w:lang w:val="en-US"/>
        </w:rPr>
        <w:t>bowsprit</w:t>
      </w:r>
      <w:r w:rsidRPr="00D8202E">
        <w:rPr>
          <w:rFonts w:cs="Arial"/>
          <w:lang w:val="en-US"/>
        </w:rPr>
        <w:t xml:space="preserve"> only.</w:t>
      </w:r>
    </w:p>
    <w:p w14:paraId="0314DF86" w14:textId="5E59EA2B" w:rsidR="00D8202E" w:rsidRPr="00D8202E" w:rsidRDefault="00D8202E" w:rsidP="00222D29">
      <w:pPr>
        <w:pBdr>
          <w:left w:val="single" w:sz="12" w:space="4" w:color="FF0000"/>
        </w:pBdr>
        <w:tabs>
          <w:tab w:val="left" w:pos="1276"/>
        </w:tabs>
        <w:ind w:left="1843" w:hanging="709"/>
        <w:rPr>
          <w:rFonts w:cs="Arial"/>
          <w:lang w:val="en-US"/>
        </w:rPr>
      </w:pPr>
      <w:r w:rsidRPr="00D8202E">
        <w:rPr>
          <w:rFonts w:cs="Arial"/>
          <w:lang w:val="en-US"/>
        </w:rPr>
        <w:tab/>
        <w:t xml:space="preserve">(c) </w:t>
      </w:r>
      <w:r w:rsidRPr="00D8202E">
        <w:rPr>
          <w:rFonts w:cs="Arial"/>
          <w:b/>
          <w:lang w:val="en-US"/>
        </w:rPr>
        <w:t>Spinnaker pole(s)</w:t>
      </w:r>
      <w:r w:rsidRPr="00D8202E">
        <w:rPr>
          <w:rFonts w:cs="Arial"/>
          <w:lang w:val="en-US"/>
        </w:rPr>
        <w:t xml:space="preserve"> and/or </w:t>
      </w:r>
      <w:r w:rsidRPr="00D8202E">
        <w:rPr>
          <w:rFonts w:cs="Arial"/>
          <w:color w:val="FF0000"/>
          <w:u w:val="single"/>
          <w:lang w:val="en-US"/>
        </w:rPr>
        <w:t>whisker pole(s)</w:t>
      </w:r>
      <w:r w:rsidRPr="00D8202E">
        <w:rPr>
          <w:rFonts w:cs="Arial"/>
          <w:lang w:val="en-US"/>
        </w:rPr>
        <w:t xml:space="preserve"> either with or without a </w:t>
      </w:r>
      <w:r w:rsidRPr="00D8202E">
        <w:rPr>
          <w:rFonts w:cs="Arial"/>
          <w:b/>
          <w:lang w:val="en-US"/>
        </w:rPr>
        <w:t>bowsprit</w:t>
      </w:r>
      <w:r w:rsidRPr="00D8202E">
        <w:rPr>
          <w:rFonts w:cs="Arial"/>
          <w:lang w:val="en-US"/>
        </w:rPr>
        <w:t>.</w:t>
      </w:r>
    </w:p>
    <w:p w14:paraId="2BB00571" w14:textId="77777777" w:rsidR="00222D29" w:rsidRDefault="00222D29" w:rsidP="00222D29">
      <w:pPr>
        <w:pStyle w:val="ListeParagraf"/>
        <w:ind w:left="709"/>
        <w:contextualSpacing w:val="0"/>
        <w:rPr>
          <w:sz w:val="24"/>
          <w:szCs w:val="24"/>
          <w:lang w:val="en-US"/>
        </w:rPr>
      </w:pPr>
    </w:p>
    <w:p w14:paraId="2BFFF40C" w14:textId="228D8EE7" w:rsidR="00F954BD" w:rsidRPr="00222D29" w:rsidRDefault="00F954BD" w:rsidP="00222D29">
      <w:pPr>
        <w:pStyle w:val="ListeParagraf"/>
        <w:ind w:left="709"/>
        <w:contextualSpacing w:val="0"/>
        <w:rPr>
          <w:sz w:val="24"/>
          <w:szCs w:val="24"/>
          <w:lang w:val="en-US"/>
        </w:rPr>
      </w:pPr>
      <w:r w:rsidRPr="00222D29">
        <w:rPr>
          <w:sz w:val="24"/>
          <w:szCs w:val="24"/>
          <w:lang w:val="en-US"/>
        </w:rPr>
        <w:t>D</w:t>
      </w:r>
      <w:r w:rsidR="00D8202E" w:rsidRPr="00222D29">
        <w:rPr>
          <w:sz w:val="24"/>
          <w:szCs w:val="24"/>
          <w:lang w:val="en-US"/>
        </w:rPr>
        <w:t>efinition of STL</w:t>
      </w:r>
    </w:p>
    <w:p w14:paraId="72FCDFAD" w14:textId="77777777" w:rsidR="00D8202E" w:rsidRPr="00D8202E" w:rsidRDefault="00D8202E" w:rsidP="00222D29">
      <w:pPr>
        <w:ind w:left="1843" w:hanging="709"/>
        <w:rPr>
          <w:rFonts w:cs="Arial"/>
          <w:lang w:val="en-US"/>
        </w:rPr>
      </w:pPr>
      <w:r w:rsidRPr="00D8202E">
        <w:rPr>
          <w:rFonts w:cs="Arial"/>
          <w:lang w:val="en-US"/>
        </w:rPr>
        <w:t xml:space="preserve">STL </w:t>
      </w:r>
      <w:r w:rsidRPr="00D8202E">
        <w:rPr>
          <w:rFonts w:cs="Arial"/>
          <w:lang w:val="en-US"/>
        </w:rPr>
        <w:tab/>
        <w:t xml:space="preserve">The greatest horizontal distance from the forward face of the </w:t>
      </w:r>
      <w:r w:rsidRPr="00D8202E">
        <w:rPr>
          <w:rFonts w:cs="Arial"/>
          <w:b/>
          <w:lang w:val="en-US"/>
        </w:rPr>
        <w:t>mast spar</w:t>
      </w:r>
      <w:r w:rsidRPr="00D8202E">
        <w:rPr>
          <w:rFonts w:cs="Arial"/>
          <w:lang w:val="en-US"/>
        </w:rPr>
        <w:t xml:space="preserve">, ignoring any fittings and tracks, measured on or near the centreline of the </w:t>
      </w:r>
      <w:r w:rsidRPr="00D8202E">
        <w:rPr>
          <w:rFonts w:cs="Arial"/>
          <w:b/>
          <w:lang w:val="en-US"/>
        </w:rPr>
        <w:t>boat</w:t>
      </w:r>
      <w:r w:rsidRPr="00D8202E">
        <w:rPr>
          <w:rFonts w:cs="Arial"/>
          <w:lang w:val="en-US"/>
        </w:rPr>
        <w:t xml:space="preserve">, to any of the following: </w:t>
      </w:r>
    </w:p>
    <w:p w14:paraId="6A1DF119" w14:textId="77777777" w:rsidR="00D8202E" w:rsidRPr="00D8202E" w:rsidRDefault="00D8202E" w:rsidP="00222D29">
      <w:pPr>
        <w:pBdr>
          <w:left w:val="single" w:sz="12" w:space="4" w:color="FF0000"/>
        </w:pBdr>
        <w:ind w:left="1843" w:hanging="709"/>
        <w:contextualSpacing/>
        <w:rPr>
          <w:rFonts w:cs="Arial"/>
          <w:b/>
          <w:bCs/>
          <w:iCs/>
          <w:lang w:val="en-US"/>
        </w:rPr>
      </w:pPr>
      <w:r w:rsidRPr="00D8202E">
        <w:rPr>
          <w:rFonts w:cs="Arial"/>
          <w:lang w:val="en-US"/>
        </w:rPr>
        <w:tab/>
        <w:t xml:space="preserve"> - the extremity </w:t>
      </w:r>
      <w:r w:rsidRPr="00D8202E">
        <w:rPr>
          <w:rFonts w:cs="Arial"/>
          <w:iCs/>
          <w:lang w:val="en-US"/>
        </w:rPr>
        <w:t xml:space="preserve">of the </w:t>
      </w:r>
      <w:r w:rsidRPr="00D8202E">
        <w:rPr>
          <w:rFonts w:cs="Arial"/>
          <w:b/>
          <w:bCs/>
          <w:iCs/>
          <w:lang w:val="en-US"/>
        </w:rPr>
        <w:t>spinnaker pole</w:t>
      </w:r>
      <w:r w:rsidRPr="00D8202E">
        <w:rPr>
          <w:rFonts w:cs="Arial"/>
          <w:iCs/>
          <w:lang w:val="en-US"/>
        </w:rPr>
        <w:t xml:space="preserve">, </w:t>
      </w:r>
      <w:r w:rsidRPr="00D8202E">
        <w:rPr>
          <w:rFonts w:cs="Arial"/>
          <w:bCs/>
          <w:iCs/>
          <w:color w:val="FF0000"/>
          <w:u w:val="single"/>
          <w:lang w:val="en-US"/>
        </w:rPr>
        <w:t>whisker pole</w:t>
      </w:r>
      <w:r w:rsidRPr="00D8202E">
        <w:rPr>
          <w:rFonts w:cs="Arial"/>
          <w:iCs/>
          <w:color w:val="FF0000"/>
          <w:lang w:val="en-US"/>
        </w:rPr>
        <w:t xml:space="preserve"> </w:t>
      </w:r>
      <w:r w:rsidRPr="00D8202E">
        <w:rPr>
          <w:rFonts w:cs="Arial"/>
          <w:iCs/>
          <w:lang w:val="en-US"/>
        </w:rPr>
        <w:t xml:space="preserve">or </w:t>
      </w:r>
      <w:r w:rsidRPr="00D8202E">
        <w:rPr>
          <w:rFonts w:cs="Arial"/>
          <w:b/>
          <w:bCs/>
          <w:iCs/>
          <w:lang w:val="en-US"/>
        </w:rPr>
        <w:t>bowsprit</w:t>
      </w:r>
      <w:r w:rsidRPr="00D8202E">
        <w:rPr>
          <w:rFonts w:cs="Arial"/>
          <w:bCs/>
          <w:iCs/>
          <w:lang w:val="en-US"/>
        </w:rPr>
        <w:t xml:space="preserve">, ignoring any </w:t>
      </w:r>
      <w:r w:rsidRPr="00D8202E">
        <w:rPr>
          <w:rFonts w:cs="Arial"/>
          <w:b/>
          <w:bCs/>
          <w:iCs/>
          <w:lang w:val="en-US"/>
        </w:rPr>
        <w:t xml:space="preserve">outer limit marks; </w:t>
      </w:r>
    </w:p>
    <w:p w14:paraId="19B732A9" w14:textId="77777777" w:rsidR="00D8202E" w:rsidRPr="00D8202E" w:rsidRDefault="00D8202E" w:rsidP="00222D29">
      <w:pPr>
        <w:ind w:left="1843" w:hanging="709"/>
        <w:contextualSpacing/>
        <w:rPr>
          <w:rFonts w:cs="Arial"/>
          <w:iCs/>
          <w:lang w:val="en-US"/>
        </w:rPr>
      </w:pPr>
      <w:r w:rsidRPr="00D8202E">
        <w:rPr>
          <w:rFonts w:cs="Arial"/>
          <w:iCs/>
          <w:lang w:val="en-US"/>
        </w:rPr>
        <w:tab/>
        <w:t xml:space="preserve"> - the </w:t>
      </w:r>
      <w:r w:rsidRPr="00D8202E">
        <w:rPr>
          <w:rFonts w:cs="Arial"/>
          <w:iCs/>
          <w:u w:val="single"/>
          <w:lang w:val="en-US"/>
        </w:rPr>
        <w:t>spinnaker</w:t>
      </w:r>
      <w:r w:rsidRPr="00D8202E">
        <w:rPr>
          <w:rFonts w:cs="Arial"/>
          <w:iCs/>
          <w:lang w:val="en-US"/>
        </w:rPr>
        <w:t xml:space="preserve"> tack point on deck projected vertically as necessary; </w:t>
      </w:r>
    </w:p>
    <w:p w14:paraId="241F4A6C" w14:textId="77777777" w:rsidR="00D8202E" w:rsidRPr="00D8202E" w:rsidRDefault="00D8202E" w:rsidP="00222D29">
      <w:pPr>
        <w:ind w:left="1843" w:hanging="709"/>
        <w:rPr>
          <w:rFonts w:cs="Arial"/>
          <w:lang w:val="en-US"/>
        </w:rPr>
      </w:pPr>
      <w:r w:rsidRPr="00D8202E">
        <w:rPr>
          <w:rFonts w:cs="Arial"/>
          <w:lang w:val="en-US"/>
        </w:rPr>
        <w:tab/>
        <w:t xml:space="preserve"> - if a </w:t>
      </w:r>
      <w:r w:rsidRPr="00D8202E">
        <w:rPr>
          <w:rFonts w:cs="Arial"/>
          <w:u w:val="single"/>
          <w:lang w:val="en-US"/>
        </w:rPr>
        <w:t>headsail</w:t>
      </w:r>
      <w:r w:rsidRPr="00D8202E">
        <w:rPr>
          <w:rFonts w:cs="Arial"/>
          <w:lang w:val="en-US"/>
        </w:rPr>
        <w:t xml:space="preserve"> may be tacked forward of the </w:t>
      </w:r>
      <w:r w:rsidRPr="00D8202E">
        <w:rPr>
          <w:rFonts w:cs="Arial"/>
          <w:u w:val="single"/>
          <w:lang w:val="en-US"/>
        </w:rPr>
        <w:t>forestay</w:t>
      </w:r>
      <w:r w:rsidRPr="00D8202E">
        <w:rPr>
          <w:rFonts w:cs="Arial"/>
          <w:lang w:val="en-US"/>
        </w:rPr>
        <w:t xml:space="preserve">, the </w:t>
      </w:r>
      <w:r w:rsidRPr="00D8202E">
        <w:rPr>
          <w:rFonts w:cs="Arial"/>
          <w:u w:val="single"/>
          <w:lang w:val="en-US"/>
        </w:rPr>
        <w:t xml:space="preserve">headsail </w:t>
      </w:r>
      <w:r w:rsidRPr="00D8202E">
        <w:rPr>
          <w:rFonts w:cs="Arial"/>
          <w:lang w:val="en-US"/>
        </w:rPr>
        <w:t>tack point on  deck projected vertically as necessary or to the extremity of the</w:t>
      </w:r>
      <w:r w:rsidRPr="00D8202E">
        <w:rPr>
          <w:rFonts w:cs="Arial"/>
          <w:b/>
          <w:lang w:val="en-US"/>
        </w:rPr>
        <w:t xml:space="preserve"> bowsprit</w:t>
      </w:r>
      <w:r w:rsidRPr="00D8202E">
        <w:rPr>
          <w:rFonts w:cs="Arial"/>
          <w:lang w:val="en-US"/>
        </w:rPr>
        <w:t>.</w:t>
      </w:r>
    </w:p>
    <w:p w14:paraId="5A6DAA54" w14:textId="77777777" w:rsidR="00222D29" w:rsidRDefault="00222D29" w:rsidP="00222D29">
      <w:pPr>
        <w:pStyle w:val="ListeParagraf"/>
        <w:ind w:left="709"/>
        <w:contextualSpacing w:val="0"/>
        <w:rPr>
          <w:sz w:val="24"/>
          <w:szCs w:val="24"/>
          <w:lang w:val="en-US"/>
        </w:rPr>
      </w:pPr>
    </w:p>
    <w:p w14:paraId="44713F8F" w14:textId="1ACD8B82" w:rsidR="00D8202E" w:rsidRPr="00D8202E" w:rsidRDefault="00D8202E" w:rsidP="00222D29">
      <w:pPr>
        <w:pStyle w:val="ListeParagraf"/>
        <w:ind w:left="709"/>
        <w:contextualSpacing w:val="0"/>
        <w:rPr>
          <w:sz w:val="24"/>
          <w:szCs w:val="24"/>
          <w:lang w:val="en-US"/>
        </w:rPr>
      </w:pPr>
      <w:r w:rsidRPr="00D8202E">
        <w:rPr>
          <w:sz w:val="24"/>
          <w:szCs w:val="24"/>
          <w:lang w:val="en-US"/>
        </w:rPr>
        <w:t>Definition of a W</w:t>
      </w:r>
      <w:r>
        <w:rPr>
          <w:sz w:val="24"/>
          <w:szCs w:val="24"/>
          <w:lang w:val="en-US"/>
        </w:rPr>
        <w:t>hisker Pole</w:t>
      </w:r>
    </w:p>
    <w:p w14:paraId="08EA23EE" w14:textId="77777777" w:rsidR="002831AD" w:rsidRPr="00854C1C" w:rsidRDefault="002831AD" w:rsidP="00222D29">
      <w:pPr>
        <w:pBdr>
          <w:left w:val="single" w:sz="12" w:space="4" w:color="FF0000"/>
        </w:pBdr>
        <w:ind w:left="2410" w:hanging="1276"/>
        <w:contextualSpacing/>
        <w:rPr>
          <w:rFonts w:cs="Arial"/>
          <w:color w:val="FF0000"/>
          <w:lang w:val="en-US"/>
        </w:rPr>
      </w:pPr>
      <w:r w:rsidRPr="002831AD">
        <w:rPr>
          <w:rFonts w:cs="Arial"/>
          <w:color w:val="FF0000"/>
          <w:lang w:val="en-US"/>
        </w:rPr>
        <w:t>Whisker Pole</w:t>
      </w:r>
      <w:r w:rsidRPr="002831AD">
        <w:rPr>
          <w:rFonts w:cs="Arial"/>
          <w:color w:val="FF0000"/>
          <w:lang w:val="en-US"/>
        </w:rPr>
        <w:tab/>
        <w:t xml:space="preserve">A </w:t>
      </w:r>
      <w:r w:rsidRPr="002831AD">
        <w:rPr>
          <w:rFonts w:cs="Arial"/>
          <w:b/>
          <w:color w:val="FF0000"/>
          <w:lang w:val="en-US"/>
        </w:rPr>
        <w:t>spar</w:t>
      </w:r>
      <w:r w:rsidRPr="002831AD">
        <w:rPr>
          <w:rFonts w:cs="Arial"/>
          <w:color w:val="FF0000"/>
          <w:lang w:val="en-US"/>
        </w:rPr>
        <w:t xml:space="preserve"> attached to the mast </w:t>
      </w:r>
      <w:r w:rsidRPr="002831AD">
        <w:rPr>
          <w:rFonts w:cs="Arial"/>
          <w:b/>
          <w:color w:val="FF0000"/>
          <w:lang w:val="en-US"/>
        </w:rPr>
        <w:t>spar</w:t>
      </w:r>
      <w:r w:rsidRPr="002831AD">
        <w:rPr>
          <w:rFonts w:cs="Arial"/>
          <w:color w:val="FF0000"/>
          <w:lang w:val="en-US"/>
        </w:rPr>
        <w:t xml:space="preserve"> to set a </w:t>
      </w:r>
      <w:r w:rsidRPr="002831AD">
        <w:rPr>
          <w:rFonts w:cs="Arial"/>
          <w:color w:val="FF0000"/>
          <w:u w:val="single"/>
          <w:lang w:val="en-US"/>
        </w:rPr>
        <w:t>headsail</w:t>
      </w:r>
      <w:r w:rsidRPr="002831AD">
        <w:rPr>
          <w:rFonts w:cs="Arial"/>
          <w:color w:val="FF0000"/>
          <w:lang w:val="en-US"/>
        </w:rPr>
        <w:t xml:space="preserve">. </w:t>
      </w:r>
      <w:r w:rsidRPr="00854C1C">
        <w:rPr>
          <w:rFonts w:cs="Arial"/>
          <w:color w:val="FF0000"/>
          <w:lang w:val="en-US"/>
        </w:rPr>
        <w:t>ERS F.1.4(d)(ii) does not apply.</w:t>
      </w:r>
    </w:p>
    <w:p w14:paraId="64F6510B" w14:textId="1982855A" w:rsidR="00427CBA" w:rsidRDefault="00B73448" w:rsidP="00222D29">
      <w:pPr>
        <w:pStyle w:val="ListeParagraf"/>
        <w:spacing w:before="240"/>
        <w:ind w:left="709"/>
        <w:contextualSpacing w:val="0"/>
        <w:rPr>
          <w:sz w:val="24"/>
          <w:szCs w:val="24"/>
          <w:lang w:val="en-US"/>
        </w:rPr>
      </w:pPr>
      <w:r w:rsidRPr="00B73448">
        <w:rPr>
          <w:sz w:val="24"/>
          <w:szCs w:val="24"/>
          <w:lang w:val="en-US"/>
        </w:rPr>
        <w:t>In this way,</w:t>
      </w:r>
      <w:r>
        <w:rPr>
          <w:sz w:val="24"/>
          <w:szCs w:val="24"/>
          <w:lang w:val="en-US"/>
        </w:rPr>
        <w:t xml:space="preserve"> </w:t>
      </w:r>
      <w:r w:rsidR="00051C3D" w:rsidRPr="00B73448">
        <w:rPr>
          <w:sz w:val="24"/>
          <w:szCs w:val="24"/>
          <w:lang w:val="en-US"/>
        </w:rPr>
        <w:t xml:space="preserve">IRC </w:t>
      </w:r>
      <w:r w:rsidRPr="00B73448">
        <w:rPr>
          <w:sz w:val="24"/>
          <w:szCs w:val="24"/>
          <w:lang w:val="en-US"/>
        </w:rPr>
        <w:t>makes clear the permitted configurations, wi</w:t>
      </w:r>
      <w:r>
        <w:rPr>
          <w:sz w:val="24"/>
          <w:szCs w:val="24"/>
          <w:lang w:val="en-US"/>
        </w:rPr>
        <w:t>th an impact to TCC</w:t>
      </w:r>
      <w:r w:rsidRPr="00B73448">
        <w:rPr>
          <w:sz w:val="24"/>
          <w:szCs w:val="24"/>
          <w:lang w:val="en-US"/>
        </w:rPr>
        <w:t xml:space="preserve">. The headsail clew or the headsail sheet may be attached through the end </w:t>
      </w:r>
      <w:r>
        <w:rPr>
          <w:sz w:val="24"/>
          <w:szCs w:val="24"/>
          <w:lang w:val="en-US"/>
        </w:rPr>
        <w:t>of a whisker pole or a ferrule along the length of this pole.</w:t>
      </w:r>
    </w:p>
    <w:p w14:paraId="64FA9FC8" w14:textId="31A630B2" w:rsidR="00051C3D" w:rsidRPr="00064CC8" w:rsidRDefault="00051C3D" w:rsidP="00222D29">
      <w:pPr>
        <w:pStyle w:val="ListeParagraf"/>
        <w:numPr>
          <w:ilvl w:val="0"/>
          <w:numId w:val="2"/>
        </w:numPr>
        <w:ind w:left="709" w:hanging="357"/>
        <w:contextualSpacing w:val="0"/>
        <w:rPr>
          <w:b/>
          <w:bCs/>
          <w:sz w:val="24"/>
          <w:szCs w:val="24"/>
          <w:lang w:val="en-US"/>
        </w:rPr>
      </w:pPr>
      <w:r w:rsidRPr="00064CC8">
        <w:rPr>
          <w:b/>
          <w:bCs/>
          <w:sz w:val="24"/>
          <w:szCs w:val="24"/>
          <w:lang w:val="en-US"/>
        </w:rPr>
        <w:t xml:space="preserve">IRC 22.3 </w:t>
      </w:r>
      <w:r w:rsidR="00064CC8" w:rsidRPr="00064CC8">
        <w:rPr>
          <w:b/>
          <w:bCs/>
          <w:sz w:val="24"/>
          <w:szCs w:val="24"/>
          <w:lang w:val="en-US"/>
        </w:rPr>
        <w:t>Movable Ballast and Variable Ballast</w:t>
      </w:r>
    </w:p>
    <w:p w14:paraId="3E14825E" w14:textId="16BF29CA" w:rsidR="00222D29" w:rsidRDefault="00064CC8" w:rsidP="00222D29">
      <w:pPr>
        <w:pStyle w:val="ListeParagraf"/>
        <w:spacing w:before="240"/>
        <w:ind w:left="709"/>
        <w:contextualSpacing w:val="0"/>
        <w:rPr>
          <w:sz w:val="24"/>
          <w:szCs w:val="24"/>
          <w:lang w:val="en-US"/>
        </w:rPr>
      </w:pPr>
      <w:r w:rsidRPr="00064CC8">
        <w:rPr>
          <w:sz w:val="24"/>
          <w:szCs w:val="24"/>
          <w:lang w:val="en-US"/>
        </w:rPr>
        <w:t xml:space="preserve">IRC Rules 22.3.1 to 22.3.7 are amended or created to </w:t>
      </w:r>
      <w:r w:rsidR="00A12843">
        <w:rPr>
          <w:sz w:val="24"/>
          <w:szCs w:val="24"/>
          <w:lang w:val="en-US"/>
        </w:rPr>
        <w:t>provide</w:t>
      </w:r>
      <w:r w:rsidRPr="00064CC8">
        <w:rPr>
          <w:sz w:val="24"/>
          <w:szCs w:val="24"/>
          <w:lang w:val="en-US"/>
        </w:rPr>
        <w:t xml:space="preserve"> </w:t>
      </w:r>
      <w:r w:rsidR="00A12843">
        <w:rPr>
          <w:sz w:val="24"/>
          <w:szCs w:val="24"/>
          <w:lang w:val="en-US"/>
        </w:rPr>
        <w:t>an</w:t>
      </w:r>
      <w:r w:rsidRPr="00064CC8">
        <w:rPr>
          <w:sz w:val="24"/>
          <w:szCs w:val="24"/>
          <w:lang w:val="en-US"/>
        </w:rPr>
        <w:t xml:space="preserve"> IRC new </w:t>
      </w:r>
      <w:r w:rsidR="00A12843">
        <w:rPr>
          <w:sz w:val="24"/>
          <w:szCs w:val="24"/>
          <w:lang w:val="en-US"/>
        </w:rPr>
        <w:t xml:space="preserve">effective </w:t>
      </w:r>
      <w:r w:rsidRPr="00064CC8">
        <w:rPr>
          <w:sz w:val="24"/>
          <w:szCs w:val="24"/>
          <w:lang w:val="en-US"/>
        </w:rPr>
        <w:t>frame</w:t>
      </w:r>
      <w:r>
        <w:rPr>
          <w:sz w:val="24"/>
          <w:szCs w:val="24"/>
          <w:lang w:val="en-US"/>
        </w:rPr>
        <w:t>work</w:t>
      </w:r>
      <w:r w:rsidRPr="00064CC8">
        <w:rPr>
          <w:sz w:val="24"/>
          <w:szCs w:val="24"/>
          <w:lang w:val="en-US"/>
        </w:rPr>
        <w:t xml:space="preserve"> </w:t>
      </w:r>
      <w:r w:rsidR="00A12843">
        <w:rPr>
          <w:sz w:val="24"/>
          <w:szCs w:val="24"/>
          <w:lang w:val="en-US"/>
        </w:rPr>
        <w:t>to rate</w:t>
      </w:r>
      <w:r w:rsidRPr="00064CC8">
        <w:rPr>
          <w:sz w:val="24"/>
          <w:szCs w:val="24"/>
          <w:lang w:val="en-US"/>
        </w:rPr>
        <w:t xml:space="preserve"> the movable ballast (canting keel) and the variable ballast (tra</w:t>
      </w:r>
      <w:r>
        <w:rPr>
          <w:sz w:val="24"/>
          <w:szCs w:val="24"/>
          <w:lang w:val="en-US"/>
        </w:rPr>
        <w:t>nsferable liquid ballast)</w:t>
      </w:r>
      <w:r w:rsidRPr="00064CC8">
        <w:rPr>
          <w:sz w:val="24"/>
          <w:szCs w:val="24"/>
          <w:lang w:val="en-US"/>
        </w:rPr>
        <w:t>.</w:t>
      </w:r>
    </w:p>
    <w:p w14:paraId="3EB2EC65" w14:textId="77777777" w:rsidR="00222D29" w:rsidRDefault="00222D2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D371EC7" w14:textId="777B2DEA" w:rsidR="00064CC8" w:rsidRPr="00064CC8" w:rsidRDefault="00064CC8" w:rsidP="00222D29">
      <w:pPr>
        <w:pStyle w:val="ListeParagraf"/>
        <w:spacing w:before="240"/>
        <w:ind w:left="709"/>
        <w:contextualSpacing w:val="0"/>
        <w:rPr>
          <w:sz w:val="24"/>
          <w:szCs w:val="24"/>
          <w:lang w:val="en-US"/>
        </w:rPr>
      </w:pPr>
      <w:r w:rsidRPr="00064CC8">
        <w:rPr>
          <w:sz w:val="24"/>
          <w:szCs w:val="24"/>
          <w:lang w:val="en-US"/>
        </w:rPr>
        <w:lastRenderedPageBreak/>
        <w:t>This framework distinguishes 3 cases :</w:t>
      </w:r>
    </w:p>
    <w:p w14:paraId="1D954980" w14:textId="746B57EA" w:rsidR="0011570E" w:rsidRPr="002206FF" w:rsidRDefault="002206FF" w:rsidP="008355BD">
      <w:pPr>
        <w:pStyle w:val="ListeParagraf"/>
        <w:numPr>
          <w:ilvl w:val="0"/>
          <w:numId w:val="4"/>
        </w:numPr>
        <w:contextualSpacing w:val="0"/>
        <w:rPr>
          <w:sz w:val="24"/>
          <w:szCs w:val="24"/>
          <w:lang w:val="en-US"/>
        </w:rPr>
      </w:pPr>
      <w:r w:rsidRPr="002206FF">
        <w:rPr>
          <w:sz w:val="24"/>
          <w:szCs w:val="24"/>
          <w:lang w:val="en-US"/>
        </w:rPr>
        <w:t>A b</w:t>
      </w:r>
      <w:r w:rsidR="00064CC8" w:rsidRPr="002206FF">
        <w:rPr>
          <w:sz w:val="24"/>
          <w:szCs w:val="24"/>
          <w:lang w:val="en-US"/>
        </w:rPr>
        <w:t xml:space="preserve">oat </w:t>
      </w:r>
      <w:r w:rsidRPr="002206FF">
        <w:rPr>
          <w:sz w:val="24"/>
          <w:szCs w:val="24"/>
          <w:lang w:val="en-US"/>
        </w:rPr>
        <w:t>fitted</w:t>
      </w:r>
      <w:r w:rsidR="00064CC8" w:rsidRPr="002206FF">
        <w:rPr>
          <w:sz w:val="24"/>
          <w:szCs w:val="24"/>
          <w:lang w:val="en-US"/>
        </w:rPr>
        <w:t xml:space="preserve"> with variable ballast ONLY</w:t>
      </w:r>
    </w:p>
    <w:p w14:paraId="0EB7D047" w14:textId="783A9A05" w:rsidR="0011570E" w:rsidRPr="002206FF" w:rsidRDefault="0011570E" w:rsidP="008355BD">
      <w:pPr>
        <w:pStyle w:val="ListeParagraf"/>
        <w:numPr>
          <w:ilvl w:val="0"/>
          <w:numId w:val="4"/>
        </w:numPr>
        <w:contextualSpacing w:val="0"/>
        <w:rPr>
          <w:sz w:val="24"/>
          <w:szCs w:val="24"/>
          <w:lang w:val="en-US"/>
        </w:rPr>
      </w:pPr>
      <w:r w:rsidRPr="002206FF">
        <w:rPr>
          <w:sz w:val="24"/>
          <w:szCs w:val="24"/>
          <w:lang w:val="en-US"/>
        </w:rPr>
        <w:t xml:space="preserve"> </w:t>
      </w:r>
      <w:r w:rsidR="002206FF" w:rsidRPr="002206FF">
        <w:rPr>
          <w:sz w:val="24"/>
          <w:szCs w:val="24"/>
          <w:lang w:val="en-US"/>
        </w:rPr>
        <w:t>A boat fitted with movable ballast ONLY</w:t>
      </w:r>
    </w:p>
    <w:p w14:paraId="2419DF3C" w14:textId="2A96D7CB" w:rsidR="002206FF" w:rsidRPr="002206FF" w:rsidRDefault="002206FF" w:rsidP="008355BD">
      <w:pPr>
        <w:pStyle w:val="ListeParagraf"/>
        <w:numPr>
          <w:ilvl w:val="0"/>
          <w:numId w:val="4"/>
        </w:numPr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boat fitted with BOTH variable ballast and movable ballast.</w:t>
      </w:r>
    </w:p>
    <w:p w14:paraId="1C2CE564" w14:textId="4F064A68" w:rsidR="0011570E" w:rsidRDefault="002206FF" w:rsidP="00222D29">
      <w:pPr>
        <w:pStyle w:val="ListeParagraf"/>
        <w:spacing w:before="240"/>
        <w:ind w:left="709"/>
        <w:contextualSpacing w:val="0"/>
        <w:rPr>
          <w:sz w:val="24"/>
          <w:szCs w:val="24"/>
          <w:lang w:val="en-US"/>
        </w:rPr>
      </w:pPr>
      <w:r w:rsidRPr="002206FF">
        <w:rPr>
          <w:sz w:val="24"/>
          <w:szCs w:val="24"/>
          <w:lang w:val="en-US"/>
        </w:rPr>
        <w:t xml:space="preserve">It should be noted that the impact </w:t>
      </w:r>
      <w:r w:rsidR="00D978D3">
        <w:rPr>
          <w:sz w:val="24"/>
          <w:szCs w:val="24"/>
          <w:lang w:val="en-US"/>
        </w:rPr>
        <w:t xml:space="preserve">of variable ballast </w:t>
      </w:r>
      <w:r w:rsidRPr="002206FF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 xml:space="preserve">TCC </w:t>
      </w:r>
      <w:r w:rsidR="00D978D3">
        <w:rPr>
          <w:sz w:val="24"/>
          <w:szCs w:val="24"/>
          <w:lang w:val="en-US"/>
        </w:rPr>
        <w:t>is significantly reviewed in 2020.</w:t>
      </w:r>
    </w:p>
    <w:p w14:paraId="0C10DAA2" w14:textId="77777777" w:rsidR="00A12843" w:rsidRPr="00A12843" w:rsidRDefault="00A12843" w:rsidP="00222D29">
      <w:pPr>
        <w:pBdr>
          <w:left w:val="single" w:sz="12" w:space="4" w:color="FF0000"/>
        </w:pBdr>
        <w:ind w:left="1843" w:hanging="709"/>
        <w:rPr>
          <w:rFonts w:cs="Arial"/>
          <w:lang w:val="en-US"/>
        </w:rPr>
      </w:pPr>
      <w:r w:rsidRPr="00A12843">
        <w:rPr>
          <w:rFonts w:cs="Arial"/>
          <w:lang w:val="en-US"/>
        </w:rPr>
        <w:t>22.3</w:t>
      </w:r>
      <w:r w:rsidRPr="00A12843">
        <w:rPr>
          <w:rFonts w:cs="Arial"/>
          <w:lang w:val="en-US"/>
        </w:rPr>
        <w:tab/>
      </w:r>
      <w:r w:rsidRPr="00A12843">
        <w:rPr>
          <w:rFonts w:cs="Arial"/>
          <w:b/>
          <w:lang w:val="en-US"/>
        </w:rPr>
        <w:t>Moveable Ballast</w:t>
      </w:r>
      <w:r w:rsidRPr="00A12843">
        <w:rPr>
          <w:rFonts w:cs="Arial"/>
          <w:lang w:val="en-US"/>
        </w:rPr>
        <w:t xml:space="preserve"> and </w:t>
      </w:r>
      <w:r w:rsidRPr="00A12843">
        <w:rPr>
          <w:rFonts w:cs="Arial"/>
          <w:b/>
          <w:lang w:val="en-US"/>
        </w:rPr>
        <w:t>Variable Ballast</w:t>
      </w:r>
    </w:p>
    <w:p w14:paraId="7DA02A3A" w14:textId="75BCC54E" w:rsidR="00A12843" w:rsidRPr="003C777F" w:rsidRDefault="00A12843" w:rsidP="00222D29">
      <w:pPr>
        <w:pBdr>
          <w:left w:val="single" w:sz="12" w:space="4" w:color="FF0000"/>
        </w:pBdr>
        <w:tabs>
          <w:tab w:val="left" w:pos="567"/>
        </w:tabs>
        <w:ind w:left="1843" w:hanging="709"/>
        <w:rPr>
          <w:rFonts w:cs="Arial"/>
          <w:lang w:val="en-US"/>
        </w:rPr>
      </w:pPr>
      <w:r w:rsidRPr="00A12843">
        <w:rPr>
          <w:rFonts w:cs="Arial"/>
          <w:lang w:val="en-US"/>
        </w:rPr>
        <w:t>22.3.1</w:t>
      </w:r>
      <w:r w:rsidRPr="00A12843">
        <w:rPr>
          <w:rFonts w:cs="Arial"/>
          <w:lang w:val="en-US"/>
        </w:rPr>
        <w:tab/>
      </w:r>
      <w:r w:rsidRPr="00A12843">
        <w:rPr>
          <w:rFonts w:cs="Arial"/>
          <w:color w:val="FF0000"/>
          <w:lang w:val="en-US"/>
        </w:rPr>
        <w:t xml:space="preserve">A </w:t>
      </w:r>
      <w:r w:rsidRPr="00A12843">
        <w:rPr>
          <w:rFonts w:cs="Arial"/>
          <w:b/>
          <w:bCs/>
          <w:color w:val="FF0000"/>
          <w:lang w:val="en-US"/>
        </w:rPr>
        <w:t>boat</w:t>
      </w:r>
      <w:r w:rsidRPr="00A12843">
        <w:rPr>
          <w:rFonts w:cs="Arial"/>
          <w:color w:val="FF0000"/>
          <w:lang w:val="en-US"/>
        </w:rPr>
        <w:t xml:space="preserve"> may use </w:t>
      </w:r>
      <w:r w:rsidRPr="00A12843">
        <w:rPr>
          <w:rFonts w:cs="Arial"/>
          <w:b/>
          <w:color w:val="FF0000"/>
          <w:lang w:val="en-US"/>
        </w:rPr>
        <w:t>moveable ballast</w:t>
      </w:r>
      <w:r w:rsidRPr="00A12843">
        <w:rPr>
          <w:rFonts w:cs="Arial"/>
          <w:color w:val="FF0000"/>
          <w:lang w:val="en-US"/>
        </w:rPr>
        <w:t xml:space="preserve"> and/or </w:t>
      </w:r>
      <w:r w:rsidRPr="00A12843">
        <w:rPr>
          <w:rFonts w:cs="Arial"/>
          <w:b/>
          <w:color w:val="FF0000"/>
          <w:lang w:val="en-US"/>
        </w:rPr>
        <w:t>variable ballast</w:t>
      </w:r>
      <w:r w:rsidRPr="00A12843">
        <w:rPr>
          <w:rFonts w:cs="Arial"/>
          <w:color w:val="FF0000"/>
          <w:lang w:val="en-US"/>
        </w:rPr>
        <w:t xml:space="preserve"> and any such system shall be permanently installed and shall be declared to the </w:t>
      </w:r>
      <w:r w:rsidRPr="00A12843">
        <w:rPr>
          <w:rFonts w:cs="Arial"/>
          <w:color w:val="FF0000"/>
          <w:u w:val="single"/>
          <w:lang w:val="en-US"/>
        </w:rPr>
        <w:t>Rating Authority</w:t>
      </w:r>
      <w:r w:rsidRPr="00A12843">
        <w:rPr>
          <w:rFonts w:cs="Arial"/>
          <w:color w:val="FF0000"/>
          <w:lang w:val="en-US"/>
        </w:rPr>
        <w:t>.</w:t>
      </w:r>
      <w:r w:rsidRPr="003C777F">
        <w:rPr>
          <w:rFonts w:cs="Arial"/>
          <w:lang w:val="en-US"/>
        </w:rPr>
        <w:t xml:space="preserve"> RRS 51, Moving Ballast, and RRS 52, Manual Power, are modified in respect of </w:t>
      </w:r>
      <w:r w:rsidRPr="003C777F">
        <w:rPr>
          <w:rFonts w:cs="Arial"/>
          <w:b/>
          <w:lang w:val="en-US"/>
        </w:rPr>
        <w:t>moveable ballast</w:t>
      </w:r>
      <w:r w:rsidRPr="003C777F">
        <w:rPr>
          <w:rFonts w:cs="Arial"/>
          <w:lang w:val="en-US"/>
        </w:rPr>
        <w:t xml:space="preserve"> and/or </w:t>
      </w:r>
      <w:r w:rsidRPr="003C777F">
        <w:rPr>
          <w:rFonts w:cs="Arial"/>
          <w:b/>
          <w:lang w:val="en-US"/>
        </w:rPr>
        <w:t>variable ballast</w:t>
      </w:r>
      <w:r w:rsidRPr="003C777F">
        <w:rPr>
          <w:rFonts w:cs="Arial"/>
          <w:lang w:val="en-US"/>
        </w:rPr>
        <w:t xml:space="preserve"> systems to the extent required by this class Rule.</w:t>
      </w:r>
    </w:p>
    <w:p w14:paraId="0480E7D0" w14:textId="65EA3253" w:rsidR="00A12843" w:rsidRPr="00A12843" w:rsidRDefault="00A12843" w:rsidP="00222D29">
      <w:pPr>
        <w:pBdr>
          <w:left w:val="single" w:sz="12" w:space="4" w:color="FF0000"/>
        </w:pBdr>
        <w:tabs>
          <w:tab w:val="left" w:pos="567"/>
        </w:tabs>
        <w:ind w:left="1843" w:hanging="709"/>
        <w:rPr>
          <w:rFonts w:cs="Arial"/>
          <w:color w:val="FF0000"/>
          <w:lang w:val="en-US"/>
        </w:rPr>
      </w:pPr>
      <w:r w:rsidRPr="00A12843">
        <w:rPr>
          <w:rFonts w:cs="Arial"/>
          <w:color w:val="FF0000"/>
          <w:lang w:val="en-US"/>
        </w:rPr>
        <w:t>22.3.2</w:t>
      </w:r>
      <w:r w:rsidRPr="00A12843">
        <w:rPr>
          <w:rFonts w:cs="Arial"/>
          <w:color w:val="FF0000"/>
          <w:lang w:val="en-US"/>
        </w:rPr>
        <w:tab/>
      </w:r>
      <w:r w:rsidRPr="00A12843">
        <w:rPr>
          <w:rFonts w:cs="Arial"/>
          <w:b/>
          <w:color w:val="FF0000"/>
          <w:lang w:val="en-US"/>
        </w:rPr>
        <w:t>List angle</w:t>
      </w:r>
      <w:r w:rsidRPr="00A12843">
        <w:rPr>
          <w:rFonts w:cs="Arial"/>
          <w:color w:val="FF0000"/>
          <w:lang w:val="en-US"/>
        </w:rPr>
        <w:t xml:space="preserve"> is measured in the </w:t>
      </w:r>
      <w:r w:rsidRPr="00A12843">
        <w:rPr>
          <w:rFonts w:cs="Arial"/>
          <w:b/>
          <w:color w:val="FF0000"/>
          <w:lang w:val="en-US"/>
        </w:rPr>
        <w:t>boat weight</w:t>
      </w:r>
      <w:r w:rsidRPr="00A12843">
        <w:rPr>
          <w:rFonts w:cs="Arial"/>
          <w:color w:val="FF0000"/>
          <w:lang w:val="en-US"/>
        </w:rPr>
        <w:t xml:space="preserve"> condition (see Rule 17) with any additional </w:t>
      </w:r>
      <w:r w:rsidRPr="00A12843">
        <w:rPr>
          <w:rFonts w:cs="Arial"/>
          <w:b/>
          <w:color w:val="FF0000"/>
          <w:lang w:val="en-US"/>
        </w:rPr>
        <w:t>variable ballast</w:t>
      </w:r>
      <w:r w:rsidRPr="00A12843">
        <w:rPr>
          <w:rFonts w:cs="Arial"/>
          <w:color w:val="FF0000"/>
          <w:lang w:val="en-US"/>
        </w:rPr>
        <w:t xml:space="preserve">. There is no limit to the </w:t>
      </w:r>
      <w:r w:rsidRPr="00A12843">
        <w:rPr>
          <w:rFonts w:cs="Arial"/>
          <w:b/>
          <w:color w:val="FF0000"/>
          <w:lang w:val="en-US"/>
        </w:rPr>
        <w:t>list angle</w:t>
      </w:r>
      <w:r w:rsidRPr="00A12843">
        <w:rPr>
          <w:rFonts w:cs="Arial"/>
          <w:color w:val="FF0000"/>
          <w:lang w:val="en-US"/>
        </w:rPr>
        <w:t xml:space="preserve"> with ballast tanks fully filled on one side of the </w:t>
      </w:r>
      <w:r w:rsidRPr="00A12843">
        <w:rPr>
          <w:rFonts w:cs="Arial"/>
          <w:b/>
          <w:color w:val="FF0000"/>
          <w:lang w:val="en-US"/>
        </w:rPr>
        <w:t>boat</w:t>
      </w:r>
      <w:r w:rsidRPr="00A12843">
        <w:rPr>
          <w:rFonts w:cs="Arial"/>
          <w:color w:val="FF0000"/>
          <w:lang w:val="en-US"/>
        </w:rPr>
        <w:t xml:space="preserve"> and/or with </w:t>
      </w:r>
      <w:r w:rsidRPr="00A12843">
        <w:rPr>
          <w:rFonts w:cs="Arial"/>
          <w:b/>
          <w:color w:val="FF0000"/>
          <w:lang w:val="en-US"/>
        </w:rPr>
        <w:t>moveable ballast</w:t>
      </w:r>
      <w:r w:rsidRPr="00A12843">
        <w:rPr>
          <w:rFonts w:cs="Arial"/>
          <w:color w:val="FF0000"/>
          <w:lang w:val="en-US"/>
        </w:rPr>
        <w:t xml:space="preserve"> moved fully to one side.</w:t>
      </w:r>
    </w:p>
    <w:p w14:paraId="6049CA09" w14:textId="6499970E" w:rsidR="00A12843" w:rsidRPr="00A12843" w:rsidRDefault="00A12843" w:rsidP="00222D29">
      <w:pPr>
        <w:pBdr>
          <w:left w:val="single" w:sz="12" w:space="4" w:color="FF0000"/>
        </w:pBdr>
        <w:tabs>
          <w:tab w:val="left" w:pos="567"/>
        </w:tabs>
        <w:ind w:left="1843" w:hanging="709"/>
        <w:rPr>
          <w:rFonts w:cs="Arial"/>
          <w:color w:val="FF0000"/>
          <w:lang w:val="en-US"/>
        </w:rPr>
      </w:pPr>
      <w:r w:rsidRPr="00A12843">
        <w:rPr>
          <w:rFonts w:cs="Arial"/>
          <w:color w:val="FF0000"/>
          <w:lang w:val="en-US"/>
        </w:rPr>
        <w:t>22.3.3</w:t>
      </w:r>
      <w:r w:rsidRPr="00A12843">
        <w:rPr>
          <w:rFonts w:cs="Arial"/>
          <w:color w:val="FF0000"/>
          <w:lang w:val="en-US"/>
        </w:rPr>
        <w:tab/>
        <w:t xml:space="preserve">For </w:t>
      </w:r>
      <w:r w:rsidRPr="00A12843">
        <w:rPr>
          <w:rFonts w:cs="Arial"/>
          <w:b/>
          <w:bCs/>
          <w:color w:val="FF0000"/>
          <w:lang w:val="en-US"/>
        </w:rPr>
        <w:t>boats</w:t>
      </w:r>
      <w:r w:rsidRPr="00A12843">
        <w:rPr>
          <w:rFonts w:cs="Arial"/>
          <w:color w:val="FF0000"/>
          <w:lang w:val="en-US"/>
        </w:rPr>
        <w:t xml:space="preserve"> with </w:t>
      </w:r>
      <w:r w:rsidRPr="00A12843">
        <w:rPr>
          <w:rFonts w:cs="Arial"/>
          <w:b/>
          <w:bCs/>
          <w:color w:val="FF0000"/>
          <w:lang w:val="en-US"/>
        </w:rPr>
        <w:t>variable ballast</w:t>
      </w:r>
      <w:r w:rsidRPr="00A12843">
        <w:rPr>
          <w:rFonts w:cs="Arial"/>
          <w:color w:val="FF0000"/>
          <w:lang w:val="en-US"/>
        </w:rPr>
        <w:t xml:space="preserve"> only, the maximum </w:t>
      </w:r>
      <w:r w:rsidRPr="00A12843">
        <w:rPr>
          <w:rFonts w:cs="Arial"/>
          <w:b/>
          <w:bCs/>
          <w:color w:val="FF0000"/>
          <w:lang w:val="en-US"/>
        </w:rPr>
        <w:t>list angle</w:t>
      </w:r>
      <w:r w:rsidRPr="00A12843">
        <w:rPr>
          <w:rFonts w:cs="Arial"/>
          <w:color w:val="FF0000"/>
          <w:lang w:val="en-US"/>
        </w:rPr>
        <w:t xml:space="preserve"> and the maximum volume of water, including plumbing that can be carried on each side of the </w:t>
      </w:r>
      <w:r w:rsidRPr="00A12843">
        <w:rPr>
          <w:rFonts w:cs="Arial"/>
          <w:b/>
          <w:bCs/>
          <w:color w:val="FF0000"/>
          <w:lang w:val="en-US"/>
        </w:rPr>
        <w:t>boat</w:t>
      </w:r>
      <w:r w:rsidRPr="00A12843">
        <w:rPr>
          <w:rFonts w:cs="Arial"/>
          <w:color w:val="FF0000"/>
          <w:lang w:val="en-US"/>
        </w:rPr>
        <w:t xml:space="preserve"> shall be declared.</w:t>
      </w:r>
    </w:p>
    <w:p w14:paraId="09D8B34F" w14:textId="7344EC6B" w:rsidR="00A12843" w:rsidRPr="00A12843" w:rsidRDefault="00A12843" w:rsidP="00222D29">
      <w:pPr>
        <w:pBdr>
          <w:left w:val="single" w:sz="12" w:space="4" w:color="FF0000"/>
        </w:pBdr>
        <w:tabs>
          <w:tab w:val="left" w:pos="567"/>
        </w:tabs>
        <w:ind w:left="1843" w:hanging="709"/>
        <w:rPr>
          <w:rFonts w:cs="Arial"/>
          <w:color w:val="FF0000"/>
          <w:lang w:val="en-US"/>
        </w:rPr>
      </w:pPr>
      <w:r w:rsidRPr="00A12843">
        <w:rPr>
          <w:rFonts w:cs="Arial"/>
          <w:color w:val="FF0000"/>
          <w:lang w:val="en-US"/>
        </w:rPr>
        <w:t>22.3.4</w:t>
      </w:r>
      <w:r w:rsidRPr="00A12843">
        <w:rPr>
          <w:rFonts w:cstheme="minorHAnsi"/>
          <w:color w:val="FF0000"/>
          <w:szCs w:val="26"/>
          <w:lang w:val="en-US" w:eastAsia="en-GB"/>
        </w:rPr>
        <w:t xml:space="preserve"> </w:t>
      </w:r>
      <w:r w:rsidRPr="00A12843">
        <w:rPr>
          <w:rFonts w:cs="Arial"/>
          <w:color w:val="FF0000"/>
          <w:lang w:val="en-US"/>
        </w:rPr>
        <w:t xml:space="preserve">For </w:t>
      </w:r>
      <w:r w:rsidRPr="00A12843">
        <w:rPr>
          <w:rFonts w:cs="Arial"/>
          <w:b/>
          <w:bCs/>
          <w:color w:val="FF0000"/>
          <w:lang w:val="en-US"/>
        </w:rPr>
        <w:t>boats</w:t>
      </w:r>
      <w:r w:rsidRPr="00A12843">
        <w:rPr>
          <w:rFonts w:cs="Arial"/>
          <w:color w:val="FF0000"/>
          <w:lang w:val="en-US"/>
        </w:rPr>
        <w:t xml:space="preserve"> with </w:t>
      </w:r>
      <w:r w:rsidRPr="00A12843">
        <w:rPr>
          <w:rFonts w:cs="Arial"/>
          <w:b/>
          <w:bCs/>
          <w:color w:val="FF0000"/>
          <w:lang w:val="en-US"/>
        </w:rPr>
        <w:t xml:space="preserve">moveable ballast </w:t>
      </w:r>
      <w:r w:rsidRPr="00A12843">
        <w:rPr>
          <w:rFonts w:cs="Arial"/>
          <w:color w:val="FF0000"/>
          <w:lang w:val="en-US"/>
        </w:rPr>
        <w:t xml:space="preserve">only, the maximum </w:t>
      </w:r>
      <w:r w:rsidRPr="00A12843">
        <w:rPr>
          <w:rFonts w:cs="Arial"/>
          <w:b/>
          <w:bCs/>
          <w:color w:val="FF0000"/>
          <w:lang w:val="en-US"/>
        </w:rPr>
        <w:t xml:space="preserve">list angle </w:t>
      </w:r>
      <w:r w:rsidRPr="00A12843">
        <w:rPr>
          <w:rFonts w:cs="Arial"/>
          <w:color w:val="FF0000"/>
          <w:lang w:val="en-US"/>
        </w:rPr>
        <w:t>shall be declared.</w:t>
      </w:r>
    </w:p>
    <w:p w14:paraId="596390B9" w14:textId="362EBA23" w:rsidR="00A12843" w:rsidRPr="00A12843" w:rsidRDefault="00A12843" w:rsidP="00222D29">
      <w:pPr>
        <w:pBdr>
          <w:left w:val="single" w:sz="12" w:space="4" w:color="FF0000"/>
        </w:pBdr>
        <w:tabs>
          <w:tab w:val="left" w:pos="567"/>
        </w:tabs>
        <w:ind w:left="1843" w:hanging="709"/>
        <w:rPr>
          <w:rFonts w:cs="Arial"/>
          <w:color w:val="FF0000"/>
          <w:lang w:val="en-US"/>
        </w:rPr>
      </w:pPr>
      <w:r w:rsidRPr="00A12843">
        <w:rPr>
          <w:rFonts w:cs="Arial"/>
          <w:color w:val="FF0000"/>
          <w:lang w:val="en-US"/>
        </w:rPr>
        <w:t>22.3.5</w:t>
      </w:r>
      <w:r w:rsidRPr="00A12843">
        <w:rPr>
          <w:rFonts w:cstheme="minorHAnsi"/>
          <w:color w:val="FF0000"/>
          <w:szCs w:val="26"/>
          <w:lang w:val="en-US" w:eastAsia="en-GB"/>
        </w:rPr>
        <w:tab/>
      </w:r>
      <w:r w:rsidRPr="00A12843">
        <w:rPr>
          <w:rFonts w:cs="Arial"/>
          <w:color w:val="FF0000"/>
          <w:lang w:val="en-US"/>
        </w:rPr>
        <w:t xml:space="preserve">For </w:t>
      </w:r>
      <w:r w:rsidRPr="00A12843">
        <w:rPr>
          <w:rFonts w:cs="Arial"/>
          <w:b/>
          <w:bCs/>
          <w:color w:val="FF0000"/>
          <w:lang w:val="en-US"/>
        </w:rPr>
        <w:t>boats</w:t>
      </w:r>
      <w:r w:rsidRPr="00A12843">
        <w:rPr>
          <w:rFonts w:cs="Arial"/>
          <w:color w:val="FF0000"/>
          <w:lang w:val="en-US"/>
        </w:rPr>
        <w:t xml:space="preserve"> with </w:t>
      </w:r>
      <w:r w:rsidRPr="00A12843">
        <w:rPr>
          <w:rFonts w:cs="Arial"/>
          <w:b/>
          <w:bCs/>
          <w:color w:val="FF0000"/>
          <w:lang w:val="en-US"/>
        </w:rPr>
        <w:t xml:space="preserve">variable ballast </w:t>
      </w:r>
      <w:r w:rsidRPr="00A12843">
        <w:rPr>
          <w:rFonts w:cs="Arial"/>
          <w:color w:val="FF0000"/>
          <w:lang w:val="en-US"/>
        </w:rPr>
        <w:t xml:space="preserve">AND </w:t>
      </w:r>
      <w:r w:rsidRPr="00A12843">
        <w:rPr>
          <w:rFonts w:cs="Arial"/>
          <w:b/>
          <w:bCs/>
          <w:color w:val="FF0000"/>
          <w:lang w:val="en-US"/>
        </w:rPr>
        <w:t>moveable ballast</w:t>
      </w:r>
      <w:r w:rsidRPr="00A12843">
        <w:rPr>
          <w:rFonts w:cs="Arial"/>
          <w:color w:val="FF0000"/>
          <w:lang w:val="en-US"/>
        </w:rPr>
        <w:t xml:space="preserve">, the maximum volume of water, including plumbing, that the </w:t>
      </w:r>
      <w:r w:rsidRPr="00A12843">
        <w:rPr>
          <w:rFonts w:cs="Arial"/>
          <w:b/>
          <w:bCs/>
          <w:color w:val="FF0000"/>
          <w:lang w:val="en-US"/>
        </w:rPr>
        <w:t>variable ballast</w:t>
      </w:r>
      <w:r w:rsidRPr="00A12843">
        <w:rPr>
          <w:rFonts w:cs="Arial"/>
          <w:color w:val="FF0000"/>
          <w:lang w:val="en-US"/>
        </w:rPr>
        <w:t xml:space="preserve"> may carry on each side of the </w:t>
      </w:r>
      <w:r w:rsidRPr="00A12843">
        <w:rPr>
          <w:rFonts w:cs="Arial"/>
          <w:b/>
          <w:bCs/>
          <w:color w:val="FF0000"/>
          <w:lang w:val="en-US"/>
        </w:rPr>
        <w:t>boat</w:t>
      </w:r>
      <w:r w:rsidRPr="00A12843">
        <w:rPr>
          <w:rFonts w:cs="Arial"/>
          <w:color w:val="FF0000"/>
          <w:lang w:val="en-US"/>
        </w:rPr>
        <w:t xml:space="preserve"> and the maximum </w:t>
      </w:r>
      <w:r w:rsidRPr="00A12843">
        <w:rPr>
          <w:rFonts w:cs="Arial"/>
          <w:b/>
          <w:bCs/>
          <w:color w:val="FF0000"/>
          <w:lang w:val="en-US"/>
        </w:rPr>
        <w:t>list angle</w:t>
      </w:r>
      <w:r w:rsidRPr="00A12843">
        <w:rPr>
          <w:rFonts w:cs="Arial"/>
          <w:color w:val="FF0000"/>
          <w:lang w:val="en-US"/>
        </w:rPr>
        <w:t xml:space="preserve"> specific to the </w:t>
      </w:r>
      <w:r w:rsidRPr="00A12843">
        <w:rPr>
          <w:rFonts w:cs="Arial"/>
          <w:b/>
          <w:bCs/>
          <w:color w:val="FF0000"/>
          <w:lang w:val="en-US"/>
        </w:rPr>
        <w:t>moveable ballast</w:t>
      </w:r>
      <w:r w:rsidRPr="00A12843">
        <w:rPr>
          <w:rFonts w:cs="Arial"/>
          <w:color w:val="FF0000"/>
          <w:lang w:val="en-US"/>
        </w:rPr>
        <w:t xml:space="preserve">, with empty </w:t>
      </w:r>
      <w:r w:rsidRPr="00A12843">
        <w:rPr>
          <w:rFonts w:cs="Arial"/>
          <w:b/>
          <w:bCs/>
          <w:color w:val="FF0000"/>
          <w:lang w:val="en-US"/>
        </w:rPr>
        <w:t>variable ballast</w:t>
      </w:r>
      <w:r w:rsidRPr="00A12843">
        <w:rPr>
          <w:rFonts w:cs="Arial"/>
          <w:color w:val="FF0000"/>
          <w:lang w:val="en-US"/>
        </w:rPr>
        <w:t xml:space="preserve"> tanks, shall be declared.</w:t>
      </w:r>
    </w:p>
    <w:p w14:paraId="5BB3FDCB" w14:textId="39A78E88" w:rsidR="00A12843" w:rsidRPr="00A12843" w:rsidRDefault="00A12843" w:rsidP="00222D29">
      <w:pPr>
        <w:pBdr>
          <w:left w:val="single" w:sz="12" w:space="4" w:color="FF0000"/>
        </w:pBdr>
        <w:tabs>
          <w:tab w:val="left" w:pos="567"/>
        </w:tabs>
        <w:ind w:left="1843" w:hanging="709"/>
        <w:rPr>
          <w:rFonts w:cs="Arial"/>
          <w:color w:val="FF0000"/>
          <w:lang w:val="en-US"/>
        </w:rPr>
      </w:pPr>
      <w:r w:rsidRPr="00A12843">
        <w:rPr>
          <w:rFonts w:cs="Arial"/>
          <w:color w:val="FF0000"/>
          <w:lang w:val="en-US"/>
        </w:rPr>
        <w:t>22.3.6</w:t>
      </w:r>
      <w:r w:rsidRPr="00A12843">
        <w:rPr>
          <w:rFonts w:cs="Arial"/>
          <w:color w:val="FF0000"/>
          <w:lang w:val="en-US"/>
        </w:rPr>
        <w:tab/>
        <w:t xml:space="preserve">A physical, mechanical limit shall be fitted to all </w:t>
      </w:r>
      <w:r w:rsidRPr="00A12843">
        <w:rPr>
          <w:rFonts w:cs="Arial"/>
          <w:b/>
          <w:color w:val="FF0000"/>
          <w:lang w:val="en-US"/>
        </w:rPr>
        <w:t>moveable ballast</w:t>
      </w:r>
      <w:r w:rsidRPr="00A12843">
        <w:rPr>
          <w:rFonts w:cs="Arial"/>
          <w:color w:val="FF0000"/>
          <w:lang w:val="en-US"/>
        </w:rPr>
        <w:t xml:space="preserve"> system to prevent it being moved further than the position for the declared </w:t>
      </w:r>
      <w:r w:rsidRPr="00A12843">
        <w:rPr>
          <w:rFonts w:cs="Arial"/>
          <w:b/>
          <w:color w:val="FF0000"/>
          <w:lang w:val="en-US"/>
        </w:rPr>
        <w:t>list angle</w:t>
      </w:r>
      <w:r w:rsidRPr="00A12843">
        <w:rPr>
          <w:rFonts w:cs="Arial"/>
          <w:color w:val="FF0000"/>
          <w:lang w:val="en-US"/>
        </w:rPr>
        <w:t xml:space="preserve">. Such a system shall not rely on sensors or measurement to prevent the declared </w:t>
      </w:r>
      <w:r w:rsidRPr="00A12843">
        <w:rPr>
          <w:rFonts w:cs="Arial"/>
          <w:b/>
          <w:color w:val="FF0000"/>
          <w:lang w:val="en-US"/>
        </w:rPr>
        <w:t xml:space="preserve">list angle </w:t>
      </w:r>
      <w:r w:rsidRPr="00A12843">
        <w:rPr>
          <w:rFonts w:cs="Arial"/>
          <w:color w:val="FF0000"/>
          <w:lang w:val="en-US"/>
        </w:rPr>
        <w:t>being exceeded unintentionally.</w:t>
      </w:r>
    </w:p>
    <w:p w14:paraId="231C46DD" w14:textId="6C13CBA0" w:rsidR="00A12843" w:rsidRPr="00A12843" w:rsidRDefault="00A12843" w:rsidP="00222D29">
      <w:pPr>
        <w:pBdr>
          <w:left w:val="single" w:sz="12" w:space="4" w:color="FF0000"/>
        </w:pBdr>
        <w:tabs>
          <w:tab w:val="left" w:pos="567"/>
        </w:tabs>
        <w:ind w:left="1843" w:hanging="709"/>
        <w:contextualSpacing/>
        <w:rPr>
          <w:rFonts w:cs="Arial"/>
          <w:color w:val="FF0000"/>
          <w:lang w:val="en-US"/>
        </w:rPr>
      </w:pPr>
      <w:r w:rsidRPr="00A12843">
        <w:rPr>
          <w:rFonts w:cs="Arial"/>
          <w:color w:val="FF0000"/>
          <w:lang w:val="en-US"/>
        </w:rPr>
        <w:t>22.3.7</w:t>
      </w:r>
      <w:r w:rsidRPr="00A12843">
        <w:rPr>
          <w:rFonts w:cs="Arial"/>
          <w:color w:val="FF0000"/>
          <w:lang w:val="en-US"/>
        </w:rPr>
        <w:tab/>
        <w:t xml:space="preserve">For </w:t>
      </w:r>
      <w:r w:rsidRPr="00A12843">
        <w:rPr>
          <w:rFonts w:cs="Arial"/>
          <w:b/>
          <w:color w:val="FF0000"/>
          <w:lang w:val="en-US"/>
        </w:rPr>
        <w:t>boats</w:t>
      </w:r>
      <w:r w:rsidRPr="00A12843">
        <w:rPr>
          <w:rFonts w:cs="Arial"/>
          <w:color w:val="FF0000"/>
          <w:lang w:val="en-US"/>
        </w:rPr>
        <w:t xml:space="preserve"> with </w:t>
      </w:r>
      <w:r w:rsidRPr="00A12843">
        <w:rPr>
          <w:rFonts w:cs="Arial"/>
          <w:b/>
          <w:color w:val="FF0000"/>
          <w:lang w:val="en-US"/>
        </w:rPr>
        <w:t>variable ballast</w:t>
      </w:r>
      <w:r w:rsidRPr="00A12843">
        <w:rPr>
          <w:rFonts w:cs="Arial"/>
          <w:color w:val="FF0000"/>
          <w:lang w:val="en-US"/>
        </w:rPr>
        <w:t xml:space="preserve"> systems that are declared as not used, the system shall be disabled.</w:t>
      </w:r>
    </w:p>
    <w:p w14:paraId="3F6145B5" w14:textId="77777777" w:rsidR="00A12843" w:rsidRPr="002206FF" w:rsidRDefault="00A12843" w:rsidP="00222D29">
      <w:pPr>
        <w:pStyle w:val="ListeParagraf"/>
        <w:spacing w:before="240"/>
        <w:ind w:left="709"/>
        <w:contextualSpacing w:val="0"/>
        <w:rPr>
          <w:sz w:val="24"/>
          <w:szCs w:val="24"/>
          <w:lang w:val="en-US"/>
        </w:rPr>
      </w:pPr>
    </w:p>
    <w:p w14:paraId="097B8680" w14:textId="01799A98" w:rsidR="0011570E" w:rsidRPr="00E153EE" w:rsidRDefault="00D978D3" w:rsidP="00222D29">
      <w:pPr>
        <w:pStyle w:val="ListeParagraf"/>
        <w:numPr>
          <w:ilvl w:val="0"/>
          <w:numId w:val="2"/>
        </w:numPr>
        <w:ind w:left="709" w:hanging="357"/>
        <w:contextualSpacing w:val="0"/>
        <w:rPr>
          <w:b/>
          <w:bCs/>
          <w:sz w:val="24"/>
          <w:szCs w:val="24"/>
          <w:lang w:val="en-US"/>
        </w:rPr>
      </w:pPr>
      <w:r w:rsidRPr="00E153EE">
        <w:rPr>
          <w:b/>
          <w:bCs/>
          <w:sz w:val="24"/>
          <w:szCs w:val="24"/>
          <w:lang w:val="en-US"/>
        </w:rPr>
        <w:t>IRC Definition of the Bulb Weight</w:t>
      </w:r>
    </w:p>
    <w:p w14:paraId="4F78F718" w14:textId="50D0AEAD" w:rsidR="0011570E" w:rsidRPr="00A12843" w:rsidRDefault="00A12843" w:rsidP="00222D29">
      <w:pPr>
        <w:ind w:left="709"/>
        <w:rPr>
          <w:sz w:val="24"/>
          <w:szCs w:val="24"/>
          <w:lang w:val="en-US"/>
        </w:rPr>
      </w:pPr>
      <w:r w:rsidRPr="00A12843">
        <w:rPr>
          <w:sz w:val="24"/>
          <w:szCs w:val="24"/>
          <w:lang w:val="en-US"/>
        </w:rPr>
        <w:t>There appears to be a trend in some classes to design an overly large keel fin foot to perhaps exploit the IRC bulb weight measurement and definition. The new</w:t>
      </w:r>
      <w:r>
        <w:rPr>
          <w:sz w:val="24"/>
          <w:szCs w:val="24"/>
          <w:lang w:val="en-US"/>
        </w:rPr>
        <w:t xml:space="preserve"> definition of the bulb weight </w:t>
      </w:r>
      <w:r w:rsidRPr="00A12843">
        <w:rPr>
          <w:sz w:val="24"/>
          <w:szCs w:val="24"/>
          <w:lang w:val="en-US"/>
        </w:rPr>
        <w:t>includes the weight of any fin foot that is inside the bulb</w:t>
      </w:r>
      <w:r>
        <w:rPr>
          <w:sz w:val="24"/>
          <w:szCs w:val="24"/>
          <w:lang w:val="en-US"/>
        </w:rPr>
        <w:t>.</w:t>
      </w:r>
    </w:p>
    <w:p w14:paraId="1CB70E30" w14:textId="77777777" w:rsidR="00A12843" w:rsidRPr="00A12843" w:rsidRDefault="00A12843" w:rsidP="00222D29">
      <w:pPr>
        <w:pBdr>
          <w:left w:val="single" w:sz="12" w:space="4" w:color="FF0000"/>
        </w:pBdr>
        <w:ind w:left="2410" w:hanging="1276"/>
        <w:contextualSpacing/>
        <w:rPr>
          <w:rFonts w:cs="Arial"/>
          <w:color w:val="FF0000"/>
          <w:lang w:val="en-US"/>
        </w:rPr>
      </w:pPr>
      <w:r w:rsidRPr="00A12843">
        <w:rPr>
          <w:rFonts w:cs="Arial"/>
          <w:lang w:val="en-US"/>
        </w:rPr>
        <w:t>Bulb Weight</w:t>
      </w:r>
      <w:r w:rsidRPr="00A12843">
        <w:rPr>
          <w:rFonts w:cs="Arial"/>
          <w:lang w:val="en-US"/>
        </w:rPr>
        <w:tab/>
        <w:t xml:space="preserve">The weight of the </w:t>
      </w:r>
      <w:r w:rsidRPr="00A12843">
        <w:rPr>
          <w:rFonts w:cs="Arial"/>
          <w:b/>
          <w:color w:val="FF0000"/>
          <w:lang w:val="en-US"/>
        </w:rPr>
        <w:t>Bulb</w:t>
      </w:r>
      <w:r w:rsidRPr="00A12843">
        <w:rPr>
          <w:rFonts w:cs="Arial"/>
          <w:color w:val="FF0000"/>
          <w:lang w:val="en-US"/>
        </w:rPr>
        <w:t xml:space="preserve"> and any part of the </w:t>
      </w:r>
      <w:r w:rsidRPr="00A12843">
        <w:rPr>
          <w:rFonts w:cs="Arial"/>
          <w:b/>
          <w:bCs/>
          <w:color w:val="FF0000"/>
          <w:lang w:val="en-US"/>
        </w:rPr>
        <w:t>Keel</w:t>
      </w:r>
      <w:r w:rsidRPr="00A12843">
        <w:rPr>
          <w:rFonts w:cs="Arial"/>
          <w:color w:val="FF0000"/>
          <w:lang w:val="en-US"/>
        </w:rPr>
        <w:t xml:space="preserve"> below the upper surface of the bulb (including connection plates, under-fin spacers and infills)</w:t>
      </w:r>
    </w:p>
    <w:p w14:paraId="624C7033" w14:textId="588234D5" w:rsidR="003A513A" w:rsidRPr="008355BD" w:rsidRDefault="008A14D3" w:rsidP="008355BD">
      <w:pPr>
        <w:pStyle w:val="ListeParagraf"/>
        <w:numPr>
          <w:ilvl w:val="0"/>
          <w:numId w:val="1"/>
        </w:numPr>
        <w:spacing w:before="480" w:after="360"/>
        <w:ind w:left="709" w:hanging="357"/>
        <w:contextualSpacing w:val="0"/>
        <w:rPr>
          <w:b/>
          <w:bCs/>
          <w:color w:val="4472C4" w:themeColor="accent1"/>
          <w:sz w:val="36"/>
          <w:szCs w:val="36"/>
          <w:lang w:val="en-US"/>
        </w:rPr>
      </w:pPr>
      <w:r w:rsidRPr="008355BD">
        <w:rPr>
          <w:b/>
          <w:bCs/>
          <w:color w:val="4472C4" w:themeColor="accent1"/>
          <w:sz w:val="36"/>
          <w:szCs w:val="36"/>
          <w:lang w:val="en-US"/>
        </w:rPr>
        <w:lastRenderedPageBreak/>
        <w:t>Amendments of the IRC software with no amendment of the wording of the rule.</w:t>
      </w:r>
    </w:p>
    <w:p w14:paraId="61BC43A6" w14:textId="58A4C17E" w:rsidR="008A14D3" w:rsidRPr="008A14D3" w:rsidRDefault="008A14D3" w:rsidP="00222D29">
      <w:pPr>
        <w:ind w:left="709"/>
        <w:rPr>
          <w:sz w:val="24"/>
          <w:szCs w:val="24"/>
          <w:lang w:val="en-US"/>
        </w:rPr>
      </w:pPr>
      <w:r w:rsidRPr="008A14D3">
        <w:rPr>
          <w:sz w:val="24"/>
          <w:szCs w:val="24"/>
          <w:lang w:val="en-US"/>
        </w:rPr>
        <w:t>The IRC 2020 software reconsiders how to rate the flat keels (Types 4, 5 and 6), by implementing a gradual taxation in respect of th</w:t>
      </w:r>
      <w:r>
        <w:rPr>
          <w:sz w:val="24"/>
          <w:szCs w:val="24"/>
          <w:lang w:val="en-US"/>
        </w:rPr>
        <w:t xml:space="preserve">e keel aspect ratio. </w:t>
      </w:r>
      <w:r w:rsidRPr="008A14D3">
        <w:rPr>
          <w:sz w:val="24"/>
          <w:szCs w:val="24"/>
          <w:lang w:val="en-US"/>
        </w:rPr>
        <w:t>Hence, there will be no more « big gap » between those 3 types of keels, but a proportionate taxation</w:t>
      </w:r>
      <w:r>
        <w:rPr>
          <w:sz w:val="24"/>
          <w:szCs w:val="24"/>
          <w:lang w:val="en-US"/>
        </w:rPr>
        <w:t xml:space="preserve"> reflecting the </w:t>
      </w:r>
      <w:r w:rsidRPr="008A14D3">
        <w:rPr>
          <w:sz w:val="24"/>
          <w:szCs w:val="24"/>
          <w:lang w:val="en-US"/>
        </w:rPr>
        <w:t>real efficiency of each keel.</w:t>
      </w:r>
    </w:p>
    <w:p w14:paraId="3CC2472D" w14:textId="20507BDC" w:rsidR="00486198" w:rsidRPr="00E153EE" w:rsidRDefault="008A14D3" w:rsidP="00222D29">
      <w:pPr>
        <w:ind w:left="709"/>
        <w:rPr>
          <w:sz w:val="24"/>
          <w:szCs w:val="24"/>
          <w:lang w:val="en-US"/>
        </w:rPr>
      </w:pPr>
      <w:r w:rsidRPr="00E153EE">
        <w:rPr>
          <w:sz w:val="24"/>
          <w:szCs w:val="24"/>
          <w:lang w:val="en-US"/>
        </w:rPr>
        <w:t xml:space="preserve">The IRC Technical Committee will proceed to a global research </w:t>
      </w:r>
      <w:r w:rsidR="00E153EE" w:rsidRPr="00E153EE">
        <w:rPr>
          <w:sz w:val="24"/>
          <w:szCs w:val="24"/>
          <w:lang w:val="en-US"/>
        </w:rPr>
        <w:t xml:space="preserve">including all </w:t>
      </w:r>
      <w:r w:rsidR="00E153EE">
        <w:rPr>
          <w:sz w:val="24"/>
          <w:szCs w:val="24"/>
          <w:lang w:val="en-US"/>
        </w:rPr>
        <w:t>the types of keels in 2020.</w:t>
      </w:r>
    </w:p>
    <w:p w14:paraId="114DE0DB" w14:textId="0C23B56C" w:rsidR="00486198" w:rsidRPr="00222D29" w:rsidRDefault="00E153EE" w:rsidP="00222D29">
      <w:pPr>
        <w:ind w:left="709"/>
        <w:rPr>
          <w:sz w:val="24"/>
          <w:szCs w:val="24"/>
          <w:lang w:val="en-US"/>
        </w:rPr>
      </w:pPr>
      <w:r w:rsidRPr="00E153EE">
        <w:rPr>
          <w:sz w:val="24"/>
          <w:szCs w:val="24"/>
          <w:lang w:val="en-US"/>
        </w:rPr>
        <w:t>In practice, and for each keel, the IRC Rating Offices (UNCL Centre de Calcul and Seahors</w:t>
      </w:r>
      <w:r>
        <w:rPr>
          <w:sz w:val="24"/>
          <w:szCs w:val="24"/>
          <w:lang w:val="en-US"/>
        </w:rPr>
        <w:t>e</w:t>
      </w:r>
      <w:r w:rsidRPr="00E153EE">
        <w:rPr>
          <w:sz w:val="24"/>
          <w:szCs w:val="24"/>
          <w:lang w:val="en-US"/>
        </w:rPr>
        <w:t xml:space="preserve"> Rating Ltd), will use the upper keel chord, lower Keel chord and keel span when rating a boat. The Rating Offices know already those data for a huge number of </w:t>
      </w:r>
      <w:r>
        <w:rPr>
          <w:sz w:val="24"/>
          <w:szCs w:val="24"/>
          <w:lang w:val="en-US"/>
        </w:rPr>
        <w:t>boats.</w:t>
      </w:r>
    </w:p>
    <w:p w14:paraId="6CC3E548" w14:textId="77777777" w:rsidR="00222D29" w:rsidRPr="00854C1C" w:rsidRDefault="00222D29" w:rsidP="00222D29">
      <w:pPr>
        <w:pStyle w:val="ListeParagraf"/>
        <w:ind w:left="709"/>
        <w:rPr>
          <w:b/>
          <w:bCs/>
          <w:sz w:val="24"/>
          <w:szCs w:val="24"/>
          <w:lang w:val="en-US"/>
        </w:rPr>
      </w:pPr>
    </w:p>
    <w:p w14:paraId="583F50C3" w14:textId="77777777" w:rsidR="00222D29" w:rsidRPr="00854C1C" w:rsidRDefault="00222D29" w:rsidP="00222D29">
      <w:pPr>
        <w:pStyle w:val="ListeParagraf"/>
        <w:ind w:left="709"/>
        <w:rPr>
          <w:b/>
          <w:bCs/>
          <w:sz w:val="24"/>
          <w:szCs w:val="24"/>
          <w:lang w:val="en-US"/>
        </w:rPr>
      </w:pPr>
    </w:p>
    <w:p w14:paraId="707F57C4" w14:textId="77777777" w:rsidR="00222D29" w:rsidRPr="00854C1C" w:rsidRDefault="00222D29" w:rsidP="00222D29">
      <w:pPr>
        <w:pStyle w:val="ListeParagraf"/>
        <w:ind w:left="709"/>
        <w:rPr>
          <w:b/>
          <w:bCs/>
          <w:sz w:val="24"/>
          <w:szCs w:val="24"/>
          <w:lang w:val="en-US"/>
        </w:rPr>
      </w:pPr>
    </w:p>
    <w:p w14:paraId="04471428" w14:textId="77777777" w:rsidR="00222D29" w:rsidRPr="00854C1C" w:rsidRDefault="00222D29" w:rsidP="00222D29">
      <w:pPr>
        <w:pStyle w:val="ListeParagraf"/>
        <w:ind w:left="709"/>
        <w:rPr>
          <w:b/>
          <w:bCs/>
          <w:sz w:val="24"/>
          <w:szCs w:val="24"/>
          <w:lang w:val="en-US"/>
        </w:rPr>
      </w:pPr>
    </w:p>
    <w:p w14:paraId="767237F1" w14:textId="77777777" w:rsidR="00222D29" w:rsidRPr="00854C1C" w:rsidRDefault="00222D29" w:rsidP="00222D29">
      <w:pPr>
        <w:pStyle w:val="ListeParagraf"/>
        <w:ind w:left="709"/>
        <w:rPr>
          <w:b/>
          <w:bCs/>
          <w:sz w:val="24"/>
          <w:szCs w:val="24"/>
          <w:lang w:val="en-US"/>
        </w:rPr>
      </w:pPr>
    </w:p>
    <w:p w14:paraId="27FD4936" w14:textId="35DCE60C" w:rsidR="00427CBA" w:rsidRPr="00427CBA" w:rsidRDefault="00E153EE" w:rsidP="00222D29">
      <w:pPr>
        <w:pStyle w:val="ListeParagraf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</w:t>
      </w:r>
    </w:p>
    <w:sectPr w:rsidR="00427CBA" w:rsidRPr="00427CBA" w:rsidSect="00F954BD">
      <w:headerReference w:type="default" r:id="rId9"/>
      <w:footerReference w:type="default" r:id="rId10"/>
      <w:pgSz w:w="11906" w:h="16838"/>
      <w:pgMar w:top="1417" w:right="1417" w:bottom="709" w:left="851" w:header="426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9F94E" w14:textId="77777777" w:rsidR="00F0317E" w:rsidRDefault="00F0317E" w:rsidP="00293A6B">
      <w:pPr>
        <w:spacing w:after="0" w:line="240" w:lineRule="auto"/>
      </w:pPr>
      <w:r>
        <w:separator/>
      </w:r>
    </w:p>
  </w:endnote>
  <w:endnote w:type="continuationSeparator" w:id="0">
    <w:p w14:paraId="5DFED9C2" w14:textId="77777777" w:rsidR="00F0317E" w:rsidRDefault="00F0317E" w:rsidP="0029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1AE7A" w14:textId="77777777" w:rsidR="00796CE6" w:rsidRDefault="00796CE6" w:rsidP="00427CBA">
    <w:pPr>
      <w:pStyle w:val="Altbilgi"/>
      <w:tabs>
        <w:tab w:val="clear" w:pos="4536"/>
        <w:tab w:val="clear" w:pos="9072"/>
      </w:tabs>
      <w:ind w:left="1276"/>
      <w:rPr>
        <w:rFonts w:ascii="Calibri" w:hAnsi="Calibri"/>
        <w:b/>
        <w:sz w:val="20"/>
      </w:rPr>
    </w:pPr>
    <w:r w:rsidRPr="00DF0DBF">
      <w:rPr>
        <w:rFonts w:ascii="Calibri" w:hAnsi="Calibri"/>
        <w:noProof/>
        <w:sz w:val="20"/>
        <w:lang w:val="tr-TR" w:eastAsia="tr-TR"/>
      </w:rPr>
      <w:drawing>
        <wp:anchor distT="0" distB="0" distL="114300" distR="114300" simplePos="0" relativeHeight="251659264" behindDoc="0" locked="0" layoutInCell="1" allowOverlap="1" wp14:anchorId="4367A02D" wp14:editId="55C66718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690118" cy="435166"/>
          <wp:effectExtent l="0" t="0" r="0" b="3175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RC_International_Rating_Certificate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18" cy="435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F5816" w14:textId="77777777" w:rsidR="00796CE6" w:rsidRPr="00DF0DBF" w:rsidRDefault="00796CE6" w:rsidP="00427CBA">
    <w:pPr>
      <w:pStyle w:val="Altbilgi"/>
      <w:tabs>
        <w:tab w:val="clear" w:pos="4536"/>
        <w:tab w:val="clear" w:pos="9072"/>
      </w:tabs>
      <w:ind w:left="1276"/>
      <w:rPr>
        <w:rFonts w:ascii="Calibri" w:hAnsi="Calibri"/>
        <w:b/>
        <w:sz w:val="20"/>
      </w:rPr>
    </w:pPr>
    <w:r w:rsidRPr="00DF0DBF">
      <w:rPr>
        <w:rFonts w:ascii="Calibri" w:hAnsi="Calibri"/>
        <w:b/>
        <w:sz w:val="20"/>
      </w:rPr>
      <w:t>Centre de Calcul IRC</w:t>
    </w:r>
  </w:p>
  <w:p w14:paraId="22B39261" w14:textId="4328FB45" w:rsidR="00796CE6" w:rsidRPr="00796CE6" w:rsidRDefault="00796CE6" w:rsidP="00427CBA">
    <w:pPr>
      <w:pStyle w:val="Altbilgi"/>
      <w:tabs>
        <w:tab w:val="clear" w:pos="4536"/>
      </w:tabs>
      <w:ind w:left="1276"/>
      <w:rPr>
        <w:rFonts w:ascii="Calibri" w:hAnsi="Calibri"/>
        <w:b/>
        <w:sz w:val="20"/>
      </w:rPr>
    </w:pPr>
    <w:r w:rsidRPr="00DF0DBF">
      <w:rPr>
        <w:rFonts w:ascii="Calibri" w:hAnsi="Calibri"/>
        <w:b/>
        <w:sz w:val="20"/>
      </w:rPr>
      <w:t>Union Nationale Pour la Course au Large</w:t>
    </w:r>
    <w:r>
      <w:rPr>
        <w:rFonts w:ascii="Calibri" w:hAnsi="Calibri"/>
        <w:b/>
        <w:sz w:val="20"/>
      </w:rPr>
      <w:tab/>
    </w:r>
    <w:sdt>
      <w:sdtPr>
        <w:id w:val="2835454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590D">
          <w:rPr>
            <w:noProof/>
          </w:rPr>
          <w:t>6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67864" w14:textId="77777777" w:rsidR="00F0317E" w:rsidRDefault="00F0317E" w:rsidP="00293A6B">
      <w:pPr>
        <w:spacing w:after="0" w:line="240" w:lineRule="auto"/>
      </w:pPr>
      <w:r>
        <w:separator/>
      </w:r>
    </w:p>
  </w:footnote>
  <w:footnote w:type="continuationSeparator" w:id="0">
    <w:p w14:paraId="30F10AF1" w14:textId="77777777" w:rsidR="00F0317E" w:rsidRDefault="00F0317E" w:rsidP="0029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C9A0" w14:textId="09B2DEF6" w:rsidR="00427CBA" w:rsidRDefault="00293A6B" w:rsidP="00293A6B">
    <w:pPr>
      <w:pStyle w:val="stbilgi"/>
      <w:tabs>
        <w:tab w:val="clear" w:pos="4536"/>
      </w:tabs>
      <w:jc w:val="center"/>
    </w:pPr>
    <w:r>
      <w:rPr>
        <w:noProof/>
        <w:lang w:val="tr-TR" w:eastAsia="tr-TR"/>
      </w:rPr>
      <w:drawing>
        <wp:inline distT="0" distB="0" distL="0" distR="0" wp14:anchorId="589EF5F6" wp14:editId="36278D96">
          <wp:extent cx="2572390" cy="408315"/>
          <wp:effectExtent l="0" t="0" r="0" b="0"/>
          <wp:docPr id="23" name="Image 23" descr="LOGO UN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847" cy="43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6FA8"/>
    <w:multiLevelType w:val="hybridMultilevel"/>
    <w:tmpl w:val="BCD02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678F"/>
    <w:multiLevelType w:val="hybridMultilevel"/>
    <w:tmpl w:val="50C60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510FA"/>
    <w:multiLevelType w:val="hybridMultilevel"/>
    <w:tmpl w:val="217AB8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777732"/>
    <w:multiLevelType w:val="hybridMultilevel"/>
    <w:tmpl w:val="038083C6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78"/>
    <w:rsid w:val="00051C3D"/>
    <w:rsid w:val="00064CC8"/>
    <w:rsid w:val="000A30B3"/>
    <w:rsid w:val="000B5484"/>
    <w:rsid w:val="00101244"/>
    <w:rsid w:val="0011570E"/>
    <w:rsid w:val="00122DEC"/>
    <w:rsid w:val="00173638"/>
    <w:rsid w:val="00181C70"/>
    <w:rsid w:val="002206FF"/>
    <w:rsid w:val="00222D29"/>
    <w:rsid w:val="00226CF7"/>
    <w:rsid w:val="002831AD"/>
    <w:rsid w:val="00293A6B"/>
    <w:rsid w:val="002A0569"/>
    <w:rsid w:val="0030069F"/>
    <w:rsid w:val="00375DB0"/>
    <w:rsid w:val="003A513A"/>
    <w:rsid w:val="003B016C"/>
    <w:rsid w:val="003D3342"/>
    <w:rsid w:val="004025FE"/>
    <w:rsid w:val="00427CBA"/>
    <w:rsid w:val="00451731"/>
    <w:rsid w:val="00486198"/>
    <w:rsid w:val="0051778B"/>
    <w:rsid w:val="0061749A"/>
    <w:rsid w:val="006C04BF"/>
    <w:rsid w:val="006F1B81"/>
    <w:rsid w:val="007209DB"/>
    <w:rsid w:val="007439BD"/>
    <w:rsid w:val="00796CE6"/>
    <w:rsid w:val="008179C8"/>
    <w:rsid w:val="008355BD"/>
    <w:rsid w:val="00854C1C"/>
    <w:rsid w:val="008A14D3"/>
    <w:rsid w:val="009308D9"/>
    <w:rsid w:val="00933DB6"/>
    <w:rsid w:val="00962678"/>
    <w:rsid w:val="00976DE0"/>
    <w:rsid w:val="00A12843"/>
    <w:rsid w:val="00A907C7"/>
    <w:rsid w:val="00AD709D"/>
    <w:rsid w:val="00B706FD"/>
    <w:rsid w:val="00B73448"/>
    <w:rsid w:val="00B9710E"/>
    <w:rsid w:val="00BA0111"/>
    <w:rsid w:val="00C0480F"/>
    <w:rsid w:val="00C977CB"/>
    <w:rsid w:val="00CA5E1C"/>
    <w:rsid w:val="00CB0DC6"/>
    <w:rsid w:val="00CF3A7F"/>
    <w:rsid w:val="00D1590D"/>
    <w:rsid w:val="00D27011"/>
    <w:rsid w:val="00D8202E"/>
    <w:rsid w:val="00D83A4E"/>
    <w:rsid w:val="00D978D3"/>
    <w:rsid w:val="00E153EE"/>
    <w:rsid w:val="00E343F6"/>
    <w:rsid w:val="00F0317E"/>
    <w:rsid w:val="00F954BD"/>
    <w:rsid w:val="00F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E0CFD"/>
  <w15:chartTrackingRefBased/>
  <w15:docId w15:val="{C5C1C6D9-AFC4-47AC-9C07-9E8FD104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6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49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D334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9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A6B"/>
  </w:style>
  <w:style w:type="paragraph" w:styleId="Altbilgi">
    <w:name w:val="footer"/>
    <w:basedOn w:val="Normal"/>
    <w:link w:val="AltbilgiChar"/>
    <w:uiPriority w:val="99"/>
    <w:unhideWhenUsed/>
    <w:rsid w:val="0029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A6B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22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ling.org/tools/documents/QA2019.017L003-%5b25287%5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Abollivier</dc:creator>
  <cp:keywords/>
  <dc:description/>
  <cp:lastModifiedBy>Cahit UREN-TAYK</cp:lastModifiedBy>
  <cp:revision>2</cp:revision>
  <dcterms:created xsi:type="dcterms:W3CDTF">2019-12-10T11:47:00Z</dcterms:created>
  <dcterms:modified xsi:type="dcterms:W3CDTF">2019-12-10T11:47:00Z</dcterms:modified>
</cp:coreProperties>
</file>